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</w:tblGrid>
      <w:tr w:rsidR="004E6CD2" w:rsidTr="004E6C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CD2" w:rsidRDefault="004E6CD2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Татарстан </w:t>
            </w:r>
            <w:proofErr w:type="spellStart"/>
            <w:r>
              <w:rPr>
                <w:sz w:val="26"/>
                <w:lang w:val="x-none"/>
              </w:rPr>
              <w:t>Республикасы</w:t>
            </w:r>
            <w:proofErr w:type="spellEnd"/>
          </w:p>
          <w:p w:rsidR="004E6CD2" w:rsidRDefault="004E6CD2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>
              <w:rPr>
                <w:b w:val="0"/>
                <w:caps w:val="0"/>
                <w:sz w:val="26"/>
              </w:rPr>
              <w:t>Кайбыч</w:t>
            </w:r>
            <w:proofErr w:type="spellEnd"/>
            <w:r>
              <w:rPr>
                <w:b w:val="0"/>
                <w:caps w:val="0"/>
                <w:sz w:val="26"/>
              </w:rPr>
              <w:t xml:space="preserve"> районы</w:t>
            </w:r>
          </w:p>
          <w:p w:rsidR="004E6CD2" w:rsidRDefault="004E6CD2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Колаңгы Авыл җирлеге башкарма</w:t>
            </w:r>
          </w:p>
          <w:p w:rsidR="004E6CD2" w:rsidRDefault="004E6CD2">
            <w:pPr>
              <w:pStyle w:val="a3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комитеты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CD2" w:rsidRDefault="004E6CD2">
            <w:pPr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CD2" w:rsidRDefault="004E6CD2">
            <w:pPr>
              <w:jc w:val="center"/>
              <w:rPr>
                <w:sz w:val="26"/>
                <w:lang w:val="x-none"/>
              </w:rPr>
            </w:pPr>
            <w:r>
              <w:rPr>
                <w:sz w:val="26"/>
                <w:lang w:val="x-none"/>
              </w:rPr>
              <w:t xml:space="preserve">Республика Татарстан </w:t>
            </w:r>
          </w:p>
          <w:p w:rsidR="004E6CD2" w:rsidRDefault="004E6CD2">
            <w:pPr>
              <w:jc w:val="center"/>
              <w:rPr>
                <w:sz w:val="26"/>
                <w:lang w:val="x-none"/>
              </w:rPr>
            </w:pPr>
            <w:proofErr w:type="spellStart"/>
            <w:r>
              <w:rPr>
                <w:sz w:val="26"/>
              </w:rPr>
              <w:t>Кайб</w:t>
            </w:r>
            <w:r>
              <w:rPr>
                <w:sz w:val="26"/>
                <w:lang w:val="x-none"/>
              </w:rPr>
              <w:t>ицкий</w:t>
            </w:r>
            <w:proofErr w:type="spellEnd"/>
            <w:r>
              <w:rPr>
                <w:sz w:val="26"/>
                <w:lang w:val="x-none"/>
              </w:rPr>
              <w:t xml:space="preserve"> </w:t>
            </w:r>
            <w:r>
              <w:rPr>
                <w:sz w:val="26"/>
              </w:rPr>
              <w:t>район</w:t>
            </w:r>
          </w:p>
          <w:p w:rsidR="004E6CD2" w:rsidRDefault="004E6CD2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  <w:lang w:val="tt-RU"/>
              </w:rPr>
              <w:t xml:space="preserve">ИСПолнительный комитет </w:t>
            </w:r>
            <w:r>
              <w:rPr>
                <w:b/>
                <w:caps/>
                <w:sz w:val="26"/>
                <w:lang w:val="tt-RU"/>
              </w:rPr>
              <w:t>Бурундуковского</w:t>
            </w:r>
            <w:r>
              <w:rPr>
                <w:b/>
                <w:caps/>
                <w:sz w:val="26"/>
                <w:lang w:val="tt-RU"/>
              </w:rPr>
              <w:t xml:space="preserve"> сел</w:t>
            </w:r>
            <w:r>
              <w:rPr>
                <w:b/>
                <w:caps/>
                <w:sz w:val="26"/>
              </w:rPr>
              <w:t xml:space="preserve">ьского поселения </w:t>
            </w:r>
          </w:p>
        </w:tc>
      </w:tr>
      <w:tr w:rsidR="004E6CD2" w:rsidTr="004E6C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E6CD2" w:rsidRDefault="004E6CD2">
            <w:pPr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E96F905" wp14:editId="60DC279B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0005" t="45720" r="40005" b="400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40.35pt" to="518.8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 xml:space="preserve">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Колаңгы</w:t>
            </w:r>
            <w:proofErr w:type="spellEnd"/>
            <w:r>
              <w:rPr>
                <w:i/>
                <w:lang w:val="tt-RU"/>
              </w:rPr>
              <w:t xml:space="preserve"> ст.</w:t>
            </w:r>
            <w:r>
              <w:rPr>
                <w:i/>
                <w:lang w:val="x-none"/>
              </w:rPr>
              <w:t xml:space="preserve">, </w:t>
            </w:r>
          </w:p>
          <w:p w:rsidR="004E6CD2" w:rsidRDefault="004E6CD2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4E6CD2" w:rsidRDefault="004E6CD2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E6CD2" w:rsidRDefault="004E6CD2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CD2" w:rsidRDefault="004E6CD2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пос.жд.ст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Куланга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>оссейная</w:t>
            </w:r>
            <w:proofErr w:type="spellEnd"/>
            <w:r>
              <w:rPr>
                <w:i/>
              </w:rPr>
              <w:t xml:space="preserve">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</w:tr>
      <w:tr w:rsidR="004E6CD2" w:rsidTr="004E6CD2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E6CD2" w:rsidRDefault="004E6CD2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</w:tc>
      </w:tr>
    </w:tbl>
    <w:p w:rsidR="004E6CD2" w:rsidRDefault="004E6CD2" w:rsidP="004E6CD2">
      <w:pPr>
        <w:jc w:val="center"/>
      </w:pPr>
    </w:p>
    <w:p w:rsidR="004E6CD2" w:rsidRDefault="004E6CD2" w:rsidP="004E6CD2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4E6CD2" w:rsidRDefault="004E6CD2" w:rsidP="004E6CD2">
      <w:pPr>
        <w:rPr>
          <w:rFonts w:ascii="Times New Roman" w:hAnsi="Times New Roman"/>
          <w:b/>
          <w:bCs/>
          <w:sz w:val="24"/>
          <w:szCs w:val="24"/>
        </w:rPr>
      </w:pPr>
    </w:p>
    <w:p w:rsidR="004E6CD2" w:rsidRDefault="004E6CD2" w:rsidP="004E6C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«25» марта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                                                                  № 1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hyperlink r:id="rId6" w:anchor="Par30" w:history="1">
        <w:proofErr w:type="gramStart"/>
        <w:r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Положени</w:t>
        </w:r>
      </w:hyperlink>
      <w:r>
        <w:rPr>
          <w:rFonts w:ascii="Times New Roman" w:hAnsi="Times New Roman"/>
          <w:b/>
          <w:sz w:val="28"/>
          <w:szCs w:val="28"/>
        </w:rPr>
        <w:t>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порядке</w:t>
      </w:r>
    </w:p>
    <w:p w:rsidR="004E6CD2" w:rsidRDefault="004E6CD2" w:rsidP="004E6C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формирования и ведения Реестра</w:t>
      </w:r>
    </w:p>
    <w:p w:rsidR="004E6CD2" w:rsidRDefault="004E6CD2" w:rsidP="004E6C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государственных и муниципальных услуг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7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8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</w:t>
      </w:r>
      <w:hyperlink r:id="rId9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10.09.2010 № 729 «О государственной информационной системе "Реестр 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услуг», </w:t>
      </w:r>
      <w:hyperlink r:id="rId10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распоряжением</w:t>
        </w:r>
      </w:hyperlink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13.05.2011 № 733-р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</w:t>
      </w:r>
      <w:hyperlink r:id="rId11" w:anchor="Par30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порядке формирования и ведения Реестра государственных и муниципальных услуг, предоставляемых исполкомом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     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исполкома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E6CD2" w:rsidRDefault="004E6CD2" w:rsidP="004E6CD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Нигматзянов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Ф.Т.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Приложение к постановлению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Руководителя Исполнительного комитета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Республики Татарстан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от 25 марта 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№1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0"/>
      <w:bookmarkEnd w:id="0"/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ПОРЯДКЕ ФОРМИРОВАНИЯ И ВЕДЕНИЯ РЕЕСТРА МУНИЦИПАЛЬНЫХ УСЛУГ, ПРЕДОСТАВЛЯЕМЫХ ИСПОЛКОМОМ </w:t>
      </w:r>
      <w:r>
        <w:rPr>
          <w:rFonts w:ascii="Times New Roman" w:hAnsi="Times New Roman"/>
          <w:b/>
          <w:bCs/>
          <w:sz w:val="28"/>
          <w:szCs w:val="28"/>
        </w:rPr>
        <w:t>БУРУНДУКОВСКОГО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СЕЛЬСКОГО  ПОСЕЛЕНИЯ  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КАЙБИЦКОГО МУНИЦИПАЛЬНОГО РАЙОНА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РЕСПУБЛИКИ ТАТАРСТАН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37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Настоящее Положение в соответствии с Федеральным </w:t>
      </w:r>
      <w:hyperlink r:id="rId12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hyperlink r:id="rId13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Интернет», </w:t>
      </w:r>
      <w:hyperlink r:id="rId14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10.09.2010 № 729 «О государственной информационной системе</w:t>
      </w:r>
      <w:proofErr w:type="gramEnd"/>
      <w:r>
        <w:rPr>
          <w:rFonts w:ascii="Times New Roman" w:hAnsi="Times New Roman"/>
          <w:sz w:val="28"/>
          <w:szCs w:val="28"/>
        </w:rPr>
        <w:t xml:space="preserve"> «Реестр государственных и муниципальных услуг», </w:t>
      </w:r>
      <w:hyperlink r:id="rId15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распоряжением</w:t>
        </w:r>
      </w:hyperlink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13.05.2011 № 733-р устанавливает порядок формирования и ведения Реестра муниципальных услуг, предоставляемых органом местного самоуправления 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- Реестр).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Термины и определения, применяемые в настоящем Положении, используются в том же значении, что и в правовых актах, указанных в </w:t>
      </w:r>
      <w:hyperlink r:id="rId16" w:anchor="Par37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Включению в Реестр подлежат государственные и муниципальные услуги, предоставляемые физическим и юридическим лицам органом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 - услуги).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Порядок формирования и ведения Реестра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Уполномоченным органом по формированию и ведению Реестра (далее - держатель Реестра) является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уполномоченный им орган (организация).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Реестр является муниципальным информационным ресурсом исполкома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Сведения об услугах, размещаемых в Реестре или предоставляемых держателю Реестра, должны быть полными и достоверными.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Ведение Реестра включает в себя следующие процедуры: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включение объекта учета в Реестр;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внесение в Реестр изменившихся сведений об объекте учета (обновление данных);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исключение объекта учета из Реестра.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Ведение Реестра осуществляется на бумажном и электронном носителях.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Содержащиеся в Реестре сведения являются открытыми и общедоступными и представляются держателем Реестра по запросу заинтересованного лица или организации в день обращения в виде выписки из Реестра или справки об отсутствии запрашиваемой информации.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Держатель Реестра обеспечивает размещение утвержденных административных регламентов в отдельном подразделе официального сайта 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Реестр содержит следующие сведения: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 услуге;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дату и основания внесения изменений в сведения об услуге;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реестровый номер услуги и дату размещения сведений о ней в Реестре.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Реестр формируется по форме согласно приложению  к настоящему Положению.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Держатель Реестра вправе запрашивать сведения об услугах, подлежащих включению в Реестр, и поясняющую информацию, которые структурные подразделения органов местного самоуправления, непосредственно оказывающие соответствующую услугу, обязаны представить в течение трех рабочих дней.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Держатель Реестра вправе принимать решения об исключении сведений об услугах из Реестра в случае прекращения действия или </w:t>
      </w:r>
      <w:r>
        <w:rPr>
          <w:rFonts w:ascii="Times New Roman" w:hAnsi="Times New Roman"/>
          <w:sz w:val="28"/>
          <w:szCs w:val="28"/>
        </w:rPr>
        <w:lastRenderedPageBreak/>
        <w:t xml:space="preserve">изменения норм, наделяющих орган местного самоуправления (структурное подразделение органа местного самоуправления) полномочиями и (или) регулирующих порядок предоставления соответствующей услуги, в порядке, предусмотренном </w:t>
      </w:r>
      <w:hyperlink r:id="rId17" w:anchor="Par77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главой 4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включения объекта учета в Реестр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Сведения об услугах предоставляются держателю Реестра для размещения в Реестре структурным подразделением органа местного самоуправления, предоставляющим услугу.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63"/>
      <w:bookmarkEnd w:id="2"/>
      <w:r>
        <w:rPr>
          <w:rFonts w:ascii="Times New Roman" w:hAnsi="Times New Roman"/>
          <w:sz w:val="28"/>
          <w:szCs w:val="28"/>
        </w:rPr>
        <w:t>15. Структурные подразделения органов местного самоуправления, предоставляющие услуги, направляют держателю Реестра следующие сведения: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 услугах, в отношении которых не утверждены административные регламенты, в течение трех рабочих дней со дня вступления в силу правовых актов, относящих вопрос оказания услуги к полномочиям Исполнительного комитета района и (или) изменяющих порядок предоставления услуги, либо со дня уточнения сведений, подлежащих включению в Реестр;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 услугах, в отношении которых утверждены административные регламенты, в течение трех рабочих дней с момента утверждения административного регламента.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Представление сведений об услугах для размещения в Реестре осуществляется ответственными за предоставление сведений лицами путем заполнения электронной формы Реестра.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Внесение в Реестр изменившихся сведений об услугах (обновление данных), осуществляется в порядке, установленном для их размещения в Реестре.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Ответственными за представление к размещению сведений об услугах держателю Реестра являются структурные подразделения органов местного самоуправления, осуществляющие функции по их оказанию.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69"/>
      <w:bookmarkEnd w:id="3"/>
      <w:r>
        <w:rPr>
          <w:rFonts w:ascii="Times New Roman" w:hAnsi="Times New Roman"/>
          <w:sz w:val="28"/>
          <w:szCs w:val="28"/>
        </w:rPr>
        <w:t>19. Сведения об услугах, представленные для размещения в Реестре, проверяются держателем Реестра: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соответствие нормативным правовым актам, регулирующим порядок предоставления услуги;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полноту и правильность заполнения полей электронных форм Реестра;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 наличие необходимых согласований административного регламента.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Держатель Реестра осуществляет проверку сведений, предусмотренных </w:t>
      </w:r>
      <w:hyperlink r:id="rId18" w:anchor="Par63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15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в течение трех рабочих дней со дня их получения.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21. В случае соответствия предоставленных для включения в Реестр сведений требованиям, предусмотренным </w:t>
      </w:r>
      <w:hyperlink r:id="rId19" w:anchor="Par69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19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такие сведения подписываются с использованием электронной цифровой подписи ответственного должностного лица держателя Реестра и размещаются в Реестре.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В случае несоответствия предоставленных для включения в Реестр сведений требованиям, предусмотренным </w:t>
      </w:r>
      <w:hyperlink r:id="rId20" w:anchor="Par69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19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такие сведения в Реестре не размещаются. При этом держатель Реестра в течение трех рабочих дней со дня получения указанных сведений направляет представившему их структурному подразделению органа местного самоуправления уведомление о допущенных нарушениях с предложением об их устранении и повторном представлении сведений об услугах для размещения в Реестре.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77"/>
      <w:bookmarkEnd w:id="4"/>
      <w:r>
        <w:rPr>
          <w:rFonts w:ascii="Times New Roman" w:hAnsi="Times New Roman"/>
          <w:b/>
          <w:sz w:val="28"/>
          <w:szCs w:val="28"/>
        </w:rPr>
        <w:t>4. Порядок исключения сведений об услугах из Реестра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Объекты учета исключаются из Реестра в случае принятия акта о прекращении действия правовых норм, наделяющих орган местного самоуправления полномочиями по представлению услуг.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Держатель Реестра в течение трех рабочих дней после получения уведомления от структурного подразделения органа местного самоуправления, предоставляющего услугу, о принятии акта, указанного в </w:t>
      </w:r>
      <w:hyperlink r:id="rId21" w:anchor="Par81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пункте 25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исключает сведения об услуге из Реестра.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81"/>
      <w:bookmarkEnd w:id="5"/>
      <w:r>
        <w:rPr>
          <w:rFonts w:ascii="Times New Roman" w:hAnsi="Times New Roman"/>
          <w:sz w:val="28"/>
          <w:szCs w:val="28"/>
        </w:rPr>
        <w:t>25. В случае обнаружения несоответствия данных и (или) документов требованиям настоящего Положения по составу и (или) содержанию держатель Реестра приостанавливает процедуру включения объекта учета в Реестр и незамедлительно извещает о выявленных несоответствиях представившее их структурное подразделение органа местного самоуправления.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Структурное подразделение органа местного самоуправления, получившее от держателя Реестра уведомление о выявленных несоответствиях в данных и (или) документах, в течение трех рабочих дней предоставляет держателю Реестра соответствующие данные и (или) документы с устранением выявленных несоответствий.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 формирования и ведения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Реестра государственных и муниципальных услуг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4E6CD2" w:rsidRDefault="004E6CD2" w:rsidP="004E6C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муниципальных услуг,</w:t>
      </w:r>
    </w:p>
    <w:p w:rsidR="004E6CD2" w:rsidRDefault="004E6CD2" w:rsidP="004E6C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органами местного самоуправления</w:t>
      </w:r>
    </w:p>
    <w:tbl>
      <w:tblPr>
        <w:tblW w:w="993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702"/>
        <w:gridCol w:w="1419"/>
        <w:gridCol w:w="1276"/>
        <w:gridCol w:w="1561"/>
        <w:gridCol w:w="1985"/>
      </w:tblGrid>
      <w:tr w:rsidR="004E6CD2" w:rsidTr="004E6CD2">
        <w:trPr>
          <w:trHeight w:val="20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br/>
              <w:t>муниципальной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услуги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Нормативный  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правовой     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документ,    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наделяющий   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Исполнительный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комитет        </w:t>
            </w:r>
            <w:r>
              <w:rPr>
                <w:rFonts w:eastAsia="Times New Roman"/>
                <w:sz w:val="20"/>
                <w:szCs w:val="20"/>
              </w:rPr>
              <w:br/>
              <w:t>полномочиями по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предоставлению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государственной и муниципальной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услуги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</w:t>
            </w:r>
            <w:r>
              <w:rPr>
                <w:rFonts w:eastAsia="Times New Roman"/>
                <w:sz w:val="20"/>
                <w:szCs w:val="20"/>
              </w:rPr>
              <w:br/>
              <w:t>пред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ставления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br/>
              <w:t xml:space="preserve">государственной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услуги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Центр      </w:t>
            </w:r>
            <w:r>
              <w:rPr>
                <w:rFonts w:eastAsia="Times New Roman"/>
                <w:sz w:val="20"/>
                <w:szCs w:val="20"/>
              </w:rPr>
              <w:br/>
              <w:t>ответстве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н-</w:t>
            </w:r>
            <w:proofErr w:type="gramEnd"/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 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участники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процесса 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предостав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государственной и 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муниципаль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ной услуги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Получ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государственной и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муници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br/>
              <w:t xml:space="preserve">услуги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Правовой акт,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утверждающий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администр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тивный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регламент  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предостав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  </w:t>
            </w:r>
            <w:r>
              <w:rPr>
                <w:rFonts w:eastAsia="Times New Roman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государственной и       </w:t>
            </w:r>
            <w:r>
              <w:rPr>
                <w:rFonts w:eastAsia="Times New Roman"/>
                <w:sz w:val="20"/>
                <w:szCs w:val="20"/>
              </w:rPr>
              <w:br/>
              <w:t>муниципальной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услуги       </w:t>
            </w:r>
          </w:p>
        </w:tc>
      </w:tr>
      <w:tr w:rsidR="004E6CD2" w:rsidTr="004E6CD2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CD2" w:rsidRDefault="004E6CD2">
            <w:pPr>
              <w:pStyle w:val="ConsPlusCell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E6CD2" w:rsidRDefault="004E6CD2" w:rsidP="004E6CD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jc w:val="center"/>
      </w:pPr>
    </w:p>
    <w:p w:rsidR="004E6CD2" w:rsidRDefault="004E6CD2" w:rsidP="004E6CD2">
      <w:pPr>
        <w:rPr>
          <w:caps/>
          <w:sz w:val="28"/>
          <w:szCs w:val="28"/>
        </w:rPr>
      </w:pPr>
      <w:r>
        <w:rPr>
          <w:sz w:val="28"/>
          <w:szCs w:val="28"/>
        </w:rPr>
        <w:t>№ 6</w:t>
      </w:r>
      <w:r>
        <w:rPr>
          <w:b/>
          <w:caps/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«20» февраля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  <w:u w:val="single"/>
          </w:rPr>
          <w:t>2013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жилого помещения в собственность</w:t>
      </w:r>
    </w:p>
    <w:p w:rsidR="004E6CD2" w:rsidRDefault="004E6CD2" w:rsidP="004E6C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Трубачеву  Владимиру Семеновичу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Трубачевой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Назие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Шакировне</w:t>
      </w:r>
      <w:proofErr w:type="spellEnd"/>
      <w:r>
        <w:rPr>
          <w:b/>
          <w:sz w:val="28"/>
          <w:szCs w:val="28"/>
        </w:rPr>
        <w:t xml:space="preserve"> , Трубачеву Анатолию Владимировичу , </w:t>
      </w:r>
      <w:proofErr w:type="spellStart"/>
      <w:r>
        <w:rPr>
          <w:b/>
          <w:sz w:val="28"/>
          <w:szCs w:val="28"/>
        </w:rPr>
        <w:t>Фуфаеву</w:t>
      </w:r>
      <w:proofErr w:type="spellEnd"/>
      <w:r>
        <w:rPr>
          <w:b/>
          <w:sz w:val="28"/>
          <w:szCs w:val="28"/>
        </w:rPr>
        <w:t xml:space="preserve"> Александру Дмитриевичу </w:t>
      </w:r>
    </w:p>
    <w:p w:rsidR="004E6CD2" w:rsidRDefault="004E6CD2" w:rsidP="004E6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статьей 2 Закона РФ от 04.07.1991г. №1541-1 «О приватизации жилищного фонда в Российской Федерации» и пунктом 2 Положения о приватизации жилищного фонда на территории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утвержденного решением Совета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 Татарстан от  «30»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№91:</w:t>
      </w:r>
    </w:p>
    <w:p w:rsidR="004E6CD2" w:rsidRDefault="004E6CD2" w:rsidP="004E6CD2">
      <w:pPr>
        <w:jc w:val="both"/>
        <w:rPr>
          <w:sz w:val="28"/>
          <w:szCs w:val="28"/>
        </w:rPr>
      </w:pPr>
    </w:p>
    <w:p w:rsidR="004E6CD2" w:rsidRDefault="004E6CD2" w:rsidP="004E6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Передать в собственность  Трубачеву Владимиру Семеновичу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паспорт 9204 658562 выдан ОВД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Татарстан, 26.08.2003г., код подразделения 162-041, </w:t>
      </w:r>
      <w:proofErr w:type="spellStart"/>
      <w:r>
        <w:rPr>
          <w:sz w:val="28"/>
          <w:szCs w:val="28"/>
        </w:rPr>
        <w:t>Трубачевой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Шакировне</w:t>
      </w:r>
      <w:proofErr w:type="spellEnd"/>
      <w:r>
        <w:rPr>
          <w:sz w:val="28"/>
          <w:szCs w:val="28"/>
        </w:rPr>
        <w:t xml:space="preserve">  , паспорт 9204 658309 выдан ОВД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Татарстан, 24.07.2003г., код подразделения 162-041 , Трубачеву  Анатолию Владимировичу паспорт 9203 774077 выдан ОВД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Республики Татарстан, 16.08.2002г., код подразделения 162-041,Фуфаеву Александру Дмитриевичу ,свидетельство рождения 1-КБ 7858286 выдан </w:t>
      </w:r>
      <w:r>
        <w:rPr>
          <w:sz w:val="28"/>
          <w:szCs w:val="28"/>
        </w:rPr>
        <w:lastRenderedPageBreak/>
        <w:t>отдел ЗАГС  адм. Кировского района г. Казани  РТ от 28.09.2005 г ;  занимаемое помещение – в жилом доме  / кирпичный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одноэтажный/ - общей площадью 80,7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жилой площадью 65,71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расположенный по адресу: Республика Татарстан </w:t>
      </w:r>
      <w:proofErr w:type="spellStart"/>
      <w:r>
        <w:rPr>
          <w:sz w:val="28"/>
          <w:szCs w:val="28"/>
        </w:rPr>
        <w:t>Кайбицкий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пос.жд.ст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Куланга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Цветочная , дом 1А.                                              </w:t>
      </w: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rPr>
          <w:sz w:val="28"/>
          <w:szCs w:val="28"/>
        </w:rPr>
      </w:pPr>
      <w:r>
        <w:rPr>
          <w:sz w:val="28"/>
          <w:szCs w:val="28"/>
        </w:rPr>
        <w:t xml:space="preserve">  Глава, руководитель исполкома </w:t>
      </w:r>
    </w:p>
    <w:p w:rsidR="004E6CD2" w:rsidRDefault="004E6CD2" w:rsidP="004E6CD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Нигматзянов</w:t>
      </w:r>
      <w:proofErr w:type="spellEnd"/>
      <w:r>
        <w:rPr>
          <w:sz w:val="28"/>
          <w:szCs w:val="28"/>
        </w:rPr>
        <w:t xml:space="preserve">  Ф.Т.</w:t>
      </w: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rPr>
          <w:sz w:val="28"/>
          <w:szCs w:val="28"/>
        </w:rPr>
      </w:pPr>
    </w:p>
    <w:p w:rsidR="004E6CD2" w:rsidRDefault="004E6CD2" w:rsidP="004E6CD2">
      <w:pPr>
        <w:rPr>
          <w:sz w:val="28"/>
          <w:szCs w:val="28"/>
        </w:rPr>
      </w:pPr>
    </w:p>
    <w:p w:rsidR="005063FD" w:rsidRDefault="005063FD">
      <w:bookmarkStart w:id="6" w:name="_GoBack"/>
      <w:bookmarkEnd w:id="6"/>
    </w:p>
    <w:sectPr w:rsidR="0050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2"/>
    <w:rsid w:val="004E6CD2"/>
    <w:rsid w:val="005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D2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6CD2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4E6CD2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Cell">
    <w:name w:val="ConsPlusCell"/>
    <w:rsid w:val="004E6C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4E6C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C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C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D2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6CD2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4E6CD2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Cell">
    <w:name w:val="ConsPlusCell"/>
    <w:rsid w:val="004E6C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4E6C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C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C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F27349879EE5CCEF28E21E75E2C8970D77CE88A37FCD1F1F606A3E60qEIBM" TargetMode="External"/><Relationship Id="rId13" Type="http://schemas.openxmlformats.org/officeDocument/2006/relationships/hyperlink" Target="consultantplus://offline/ref=19F27349879EE5CCEF28E21E75E2C8970D77CE88A37FCD1F1F606A3E60qEIBM" TargetMode="External"/><Relationship Id="rId18" Type="http://schemas.openxmlformats.org/officeDocument/2006/relationships/hyperlink" Target="file:///C:\Users\0266~1\AppData\Local\Temp\pub_22123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0266~1\AppData\Local\Temp\pub_221235.doc" TargetMode="External"/><Relationship Id="rId7" Type="http://schemas.openxmlformats.org/officeDocument/2006/relationships/hyperlink" Target="consultantplus://offline/ref=19F27349879EE5CCEF28E21E75E2C8970D74CD87A679CD1F1F606A3E60EBFC359C57B8E025ADB2E1q1I0M" TargetMode="External"/><Relationship Id="rId12" Type="http://schemas.openxmlformats.org/officeDocument/2006/relationships/hyperlink" Target="consultantplus://offline/ref=19F27349879EE5CCEF28E21E75E2C8970D74CD87A679CD1F1F606A3E60EBFC359C57B8E025ADB2E1q1I0M" TargetMode="External"/><Relationship Id="rId17" Type="http://schemas.openxmlformats.org/officeDocument/2006/relationships/hyperlink" Target="file:///C:\Users\0266~1\AppData\Local\Temp\pub_221235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0266~1\AppData\Local\Temp\pub_221235.doc" TargetMode="External"/><Relationship Id="rId20" Type="http://schemas.openxmlformats.org/officeDocument/2006/relationships/hyperlink" Target="file:///C:\Users\0266~1\AppData\Local\Temp\pub_221235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0266~1\AppData\Local\Temp\pub_221235.doc" TargetMode="External"/><Relationship Id="rId11" Type="http://schemas.openxmlformats.org/officeDocument/2006/relationships/hyperlink" Target="file:///C:\Users\0266~1\AppData\Local\Temp\pub_221235.doc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9F27349879EE5CCEF28FC13638E959C0F7C9183A67EC44D423F316337E2F662DB18E1A261A0B3E811140Aq2IE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9F27349879EE5CCEF28FC13638E959C0F7C9183A67EC44D423F316337E2F662DB18E1A261A0B3E811140Aq2IEM" TargetMode="External"/><Relationship Id="rId19" Type="http://schemas.openxmlformats.org/officeDocument/2006/relationships/hyperlink" Target="file:///C:\Users\0266~1\AppData\Local\Temp\pub_22123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F27349879EE5CCEF28FC13638E959C0F7C9183A67AC34F463F316337E2F662qDIBM" TargetMode="External"/><Relationship Id="rId14" Type="http://schemas.openxmlformats.org/officeDocument/2006/relationships/hyperlink" Target="consultantplus://offline/ref=19F27349879EE5CCEF28FC13638E959C0F7C9183A67AC34F463F316337E2F662DB18E1A261A0B3E811140Aq2I9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2132</Words>
  <Characters>12157</Characters>
  <Application>Microsoft Office Word</Application>
  <DocSecurity>0</DocSecurity>
  <Lines>101</Lines>
  <Paragraphs>28</Paragraphs>
  <ScaleCrop>false</ScaleCrop>
  <Company>Krokoz™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2014-03-14T14:06:00Z</dcterms:created>
  <dcterms:modified xsi:type="dcterms:W3CDTF">2014-03-14T14:08:00Z</dcterms:modified>
</cp:coreProperties>
</file>