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69" w:rsidRDefault="00536669" w:rsidP="00995FE4">
      <w:pPr>
        <w:shd w:val="clear" w:color="auto" w:fill="FFFFFF"/>
        <w:tabs>
          <w:tab w:val="left" w:leader="underscore" w:pos="3000"/>
          <w:tab w:val="left" w:leader="underscore" w:pos="6086"/>
        </w:tabs>
        <w:rPr>
          <w:b/>
          <w:bCs/>
          <w:color w:val="000000"/>
          <w:spacing w:val="1"/>
          <w:sz w:val="28"/>
          <w:szCs w:val="28"/>
        </w:rPr>
      </w:pPr>
    </w:p>
    <w:p w:rsidR="00536669" w:rsidRPr="0032282C" w:rsidRDefault="00536669" w:rsidP="00536669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1"/>
          <w:sz w:val="28"/>
          <w:szCs w:val="28"/>
        </w:rPr>
      </w:pPr>
    </w:p>
    <w:p w:rsidR="00536669" w:rsidRPr="0032282C" w:rsidRDefault="00536669" w:rsidP="00536669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-1"/>
          <w:sz w:val="28"/>
          <w:szCs w:val="28"/>
        </w:rPr>
      </w:pPr>
      <w:r w:rsidRPr="0032282C">
        <w:rPr>
          <w:b/>
          <w:bCs/>
          <w:color w:val="000000"/>
          <w:spacing w:val="1"/>
          <w:sz w:val="28"/>
          <w:szCs w:val="28"/>
        </w:rPr>
        <w:t xml:space="preserve">Совет  </w:t>
      </w:r>
      <w:proofErr w:type="spellStart"/>
      <w:r w:rsidR="00995FE4">
        <w:rPr>
          <w:b/>
          <w:bCs/>
          <w:color w:val="000000"/>
          <w:spacing w:val="1"/>
          <w:sz w:val="28"/>
          <w:szCs w:val="28"/>
        </w:rPr>
        <w:t>Бурундуковского</w:t>
      </w:r>
      <w:proofErr w:type="spellEnd"/>
      <w:r>
        <w:rPr>
          <w:b/>
          <w:bCs/>
          <w:color w:val="000000"/>
          <w:spacing w:val="1"/>
          <w:sz w:val="28"/>
          <w:szCs w:val="28"/>
        </w:rPr>
        <w:t xml:space="preserve"> </w:t>
      </w:r>
      <w:r w:rsidRPr="0032282C">
        <w:rPr>
          <w:b/>
          <w:bCs/>
          <w:color w:val="000000"/>
          <w:spacing w:val="1"/>
          <w:sz w:val="28"/>
          <w:szCs w:val="28"/>
        </w:rPr>
        <w:t xml:space="preserve">сельского  </w:t>
      </w:r>
      <w:r w:rsidRPr="0032282C">
        <w:rPr>
          <w:b/>
          <w:bCs/>
          <w:color w:val="000000"/>
          <w:spacing w:val="-1"/>
          <w:sz w:val="28"/>
          <w:szCs w:val="28"/>
        </w:rPr>
        <w:t xml:space="preserve">поселения </w:t>
      </w:r>
      <w:proofErr w:type="spellStart"/>
      <w:r w:rsidRPr="0032282C">
        <w:rPr>
          <w:b/>
          <w:bCs/>
          <w:color w:val="000000"/>
          <w:spacing w:val="-1"/>
          <w:sz w:val="28"/>
          <w:szCs w:val="28"/>
        </w:rPr>
        <w:t>Кайбицкого</w:t>
      </w:r>
      <w:proofErr w:type="spellEnd"/>
    </w:p>
    <w:p w:rsidR="00536669" w:rsidRPr="0032282C" w:rsidRDefault="00536669" w:rsidP="00536669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8"/>
          <w:szCs w:val="28"/>
        </w:rPr>
      </w:pPr>
      <w:r w:rsidRPr="0032282C">
        <w:rPr>
          <w:b/>
          <w:bCs/>
          <w:color w:val="000000"/>
          <w:spacing w:val="4"/>
          <w:sz w:val="28"/>
          <w:szCs w:val="28"/>
        </w:rPr>
        <w:t>муниципального района  Республики Татарстан</w:t>
      </w:r>
    </w:p>
    <w:p w:rsidR="00536669" w:rsidRDefault="00536669" w:rsidP="00536669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8"/>
          <w:szCs w:val="28"/>
        </w:rPr>
      </w:pPr>
    </w:p>
    <w:p w:rsidR="00536669" w:rsidRPr="0032282C" w:rsidRDefault="00536669" w:rsidP="00536669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8"/>
          <w:szCs w:val="28"/>
        </w:rPr>
      </w:pPr>
    </w:p>
    <w:p w:rsidR="00536669" w:rsidRDefault="00536669" w:rsidP="0053666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282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="00995FE4">
        <w:rPr>
          <w:rFonts w:ascii="Times New Roman" w:hAnsi="Times New Roman" w:cs="Times New Roman"/>
          <w:b/>
          <w:bCs/>
          <w:sz w:val="28"/>
          <w:szCs w:val="28"/>
        </w:rPr>
        <w:t xml:space="preserve"> № 34</w:t>
      </w:r>
    </w:p>
    <w:p w:rsidR="00536669" w:rsidRPr="0032282C" w:rsidRDefault="00536669" w:rsidP="0053666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6669" w:rsidRPr="0032282C" w:rsidRDefault="00995FE4" w:rsidP="0053666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урундуки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17.11.2014г.</w:t>
      </w:r>
    </w:p>
    <w:p w:rsidR="00536669" w:rsidRPr="0032282C" w:rsidRDefault="00536669" w:rsidP="0053666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6669" w:rsidRPr="0032282C" w:rsidRDefault="00536669" w:rsidP="0053666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6669" w:rsidRPr="0032282C" w:rsidRDefault="00536669" w:rsidP="0053666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282C">
        <w:rPr>
          <w:rFonts w:ascii="Times New Roman" w:hAnsi="Times New Roman" w:cs="Times New Roman"/>
          <w:b/>
          <w:bCs/>
          <w:sz w:val="28"/>
          <w:szCs w:val="28"/>
        </w:rPr>
        <w:t>О НАЛОГЕ НА ИМУЩЕСТВО ФИЗИЧЕСКИХ ЛИЦ</w:t>
      </w:r>
    </w:p>
    <w:p w:rsidR="00536669" w:rsidRPr="0032282C" w:rsidRDefault="00536669" w:rsidP="005366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36669" w:rsidRPr="0032282C" w:rsidRDefault="00536669" w:rsidP="00536669">
      <w:pPr>
        <w:ind w:firstLine="540"/>
        <w:jc w:val="both"/>
        <w:rPr>
          <w:sz w:val="28"/>
          <w:szCs w:val="28"/>
        </w:rPr>
      </w:pPr>
      <w:proofErr w:type="gramStart"/>
      <w:r w:rsidRPr="0032282C">
        <w:rPr>
          <w:sz w:val="28"/>
          <w:szCs w:val="28"/>
        </w:rPr>
        <w:t xml:space="preserve">В соответствии с главой 32 Налогового кодекса Российской Федерации, Законом Республики Татарстан от </w:t>
      </w:r>
      <w:r>
        <w:rPr>
          <w:sz w:val="28"/>
          <w:szCs w:val="28"/>
        </w:rPr>
        <w:t>30.10.</w:t>
      </w:r>
      <w:r w:rsidRPr="0032282C">
        <w:rPr>
          <w:sz w:val="28"/>
          <w:szCs w:val="28"/>
        </w:rPr>
        <w:t xml:space="preserve"> 2014 года № </w:t>
      </w:r>
      <w:r>
        <w:rPr>
          <w:sz w:val="28"/>
          <w:szCs w:val="28"/>
        </w:rPr>
        <w:t xml:space="preserve">82 </w:t>
      </w:r>
      <w:r w:rsidRPr="0032282C">
        <w:rPr>
          <w:sz w:val="28"/>
          <w:szCs w:val="28"/>
        </w:rPr>
        <w:t>-ЗРТ «Об установлении единой даты  начала применения на территории Республики Татарстан порядка определения налоговой базы по налогу на имущество физических лиц, исходя из кадастровой стоимости объектов налогообложения»</w:t>
      </w:r>
      <w:r w:rsidR="00F2247F">
        <w:rPr>
          <w:sz w:val="28"/>
          <w:szCs w:val="28"/>
        </w:rPr>
        <w:t xml:space="preserve"> Совет</w:t>
      </w:r>
      <w:r w:rsidR="00BA7E43">
        <w:rPr>
          <w:sz w:val="28"/>
          <w:szCs w:val="28"/>
        </w:rPr>
        <w:t xml:space="preserve"> </w:t>
      </w:r>
      <w:r w:rsidRPr="0032282C">
        <w:rPr>
          <w:sz w:val="28"/>
          <w:szCs w:val="28"/>
        </w:rPr>
        <w:t xml:space="preserve"> </w:t>
      </w:r>
      <w:proofErr w:type="spellStart"/>
      <w:r w:rsidR="00995FE4">
        <w:rPr>
          <w:sz w:val="28"/>
          <w:szCs w:val="28"/>
        </w:rPr>
        <w:t>Бурундуков</w:t>
      </w:r>
      <w:r w:rsidR="00F2247F">
        <w:rPr>
          <w:sz w:val="28"/>
          <w:szCs w:val="28"/>
        </w:rPr>
        <w:t>ского</w:t>
      </w:r>
      <w:proofErr w:type="spellEnd"/>
      <w:r w:rsidR="00F2247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F2247F">
        <w:rPr>
          <w:b/>
          <w:sz w:val="28"/>
          <w:szCs w:val="28"/>
        </w:rPr>
        <w:t>решил:</w:t>
      </w:r>
      <w:proofErr w:type="gramEnd"/>
    </w:p>
    <w:p w:rsidR="00536669" w:rsidRPr="0032282C" w:rsidRDefault="00536669" w:rsidP="00536669">
      <w:pPr>
        <w:ind w:firstLine="567"/>
        <w:jc w:val="both"/>
        <w:rPr>
          <w:sz w:val="28"/>
          <w:szCs w:val="28"/>
        </w:rPr>
      </w:pPr>
      <w:r w:rsidRPr="0032282C">
        <w:rPr>
          <w:sz w:val="28"/>
          <w:szCs w:val="28"/>
        </w:rPr>
        <w:t xml:space="preserve">1. </w:t>
      </w:r>
      <w:hyperlink r:id="rId6" w:history="1">
        <w:r w:rsidRPr="0032282C">
          <w:rPr>
            <w:sz w:val="28"/>
            <w:szCs w:val="28"/>
          </w:rPr>
          <w:t>Установить</w:t>
        </w:r>
      </w:hyperlink>
      <w:r w:rsidRPr="0032282C">
        <w:rPr>
          <w:sz w:val="28"/>
          <w:szCs w:val="28"/>
        </w:rPr>
        <w:t xml:space="preserve"> и ввести в действие налог</w:t>
      </w:r>
      <w:r w:rsidRPr="0032282C">
        <w:rPr>
          <w:b/>
          <w:bCs/>
          <w:sz w:val="28"/>
          <w:szCs w:val="28"/>
        </w:rPr>
        <w:t xml:space="preserve"> </w:t>
      </w:r>
      <w:r w:rsidRPr="0032282C">
        <w:rPr>
          <w:sz w:val="28"/>
          <w:szCs w:val="28"/>
        </w:rPr>
        <w:t>на имущество физических лиц, обязательный к уплате на территории</w:t>
      </w:r>
      <w:r>
        <w:rPr>
          <w:sz w:val="28"/>
          <w:szCs w:val="28"/>
        </w:rPr>
        <w:t xml:space="preserve"> </w:t>
      </w:r>
      <w:proofErr w:type="spellStart"/>
      <w:r w:rsidR="00995FE4"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536669" w:rsidRPr="0032282C" w:rsidRDefault="00536669" w:rsidP="00536669">
      <w:pPr>
        <w:ind w:firstLine="567"/>
        <w:jc w:val="both"/>
        <w:rPr>
          <w:sz w:val="28"/>
          <w:szCs w:val="28"/>
        </w:rPr>
      </w:pPr>
      <w:r w:rsidRPr="0032282C">
        <w:rPr>
          <w:sz w:val="28"/>
          <w:szCs w:val="28"/>
        </w:rPr>
        <w:t>2. Установить налоговые ставки в размере:</w:t>
      </w:r>
    </w:p>
    <w:p w:rsidR="00536669" w:rsidRPr="0032282C" w:rsidRDefault="00536669" w:rsidP="0053666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282C">
        <w:rPr>
          <w:rFonts w:ascii="Times New Roman" w:hAnsi="Times New Roman"/>
          <w:sz w:val="28"/>
          <w:szCs w:val="28"/>
        </w:rPr>
        <w:t>1) 0,1 процента в отношении:</w:t>
      </w:r>
    </w:p>
    <w:p w:rsidR="00536669" w:rsidRPr="0032282C" w:rsidRDefault="00536669" w:rsidP="0053666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282C">
        <w:rPr>
          <w:rFonts w:ascii="Times New Roman" w:hAnsi="Times New Roman"/>
          <w:sz w:val="28"/>
          <w:szCs w:val="28"/>
        </w:rPr>
        <w:t xml:space="preserve">гаражей и </w:t>
      </w:r>
      <w:proofErr w:type="spellStart"/>
      <w:r w:rsidRPr="0032282C">
        <w:rPr>
          <w:rFonts w:ascii="Times New Roman" w:hAnsi="Times New Roman"/>
          <w:sz w:val="28"/>
          <w:szCs w:val="28"/>
        </w:rPr>
        <w:t>машино</w:t>
      </w:r>
      <w:proofErr w:type="spellEnd"/>
      <w:r w:rsidRPr="0032282C">
        <w:rPr>
          <w:rFonts w:ascii="Times New Roman" w:hAnsi="Times New Roman"/>
          <w:sz w:val="28"/>
          <w:szCs w:val="28"/>
        </w:rPr>
        <w:t>-мест;</w:t>
      </w:r>
    </w:p>
    <w:p w:rsidR="00536669" w:rsidRPr="0032282C" w:rsidRDefault="00536669" w:rsidP="0053666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282C">
        <w:rPr>
          <w:rFonts w:ascii="Times New Roman" w:hAnsi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536669" w:rsidRPr="0032282C" w:rsidRDefault="00536669" w:rsidP="0053666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282C">
        <w:rPr>
          <w:rFonts w:ascii="Times New Roman" w:hAnsi="Times New Roman"/>
          <w:sz w:val="28"/>
          <w:szCs w:val="28"/>
        </w:rPr>
        <w:t>2) 0,2  процента в отношении:</w:t>
      </w:r>
    </w:p>
    <w:p w:rsidR="00536669" w:rsidRPr="0032282C" w:rsidRDefault="00536669" w:rsidP="0053666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282C">
        <w:rPr>
          <w:rFonts w:ascii="Times New Roman" w:hAnsi="Times New Roman"/>
          <w:sz w:val="28"/>
          <w:szCs w:val="28"/>
        </w:rPr>
        <w:t>квартир;</w:t>
      </w:r>
    </w:p>
    <w:p w:rsidR="00536669" w:rsidRPr="0032282C" w:rsidRDefault="00536669" w:rsidP="0053666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282C">
        <w:rPr>
          <w:rFonts w:ascii="Times New Roman" w:hAnsi="Times New Roman"/>
          <w:sz w:val="28"/>
          <w:szCs w:val="28"/>
        </w:rPr>
        <w:t>комнат;</w:t>
      </w:r>
    </w:p>
    <w:p w:rsidR="00536669" w:rsidRPr="0032282C" w:rsidRDefault="00536669" w:rsidP="0053666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282C">
        <w:rPr>
          <w:rFonts w:ascii="Times New Roman" w:hAnsi="Times New Roman"/>
          <w:sz w:val="28"/>
          <w:szCs w:val="28"/>
        </w:rPr>
        <w:t>3) 0,3 процента в отношении:</w:t>
      </w:r>
    </w:p>
    <w:p w:rsidR="00536669" w:rsidRPr="0032282C" w:rsidRDefault="00536669" w:rsidP="0053666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282C">
        <w:rPr>
          <w:rFonts w:ascii="Times New Roman" w:hAnsi="Times New Roman"/>
          <w:sz w:val="28"/>
          <w:szCs w:val="28"/>
        </w:rPr>
        <w:t xml:space="preserve">жилых домов; </w:t>
      </w:r>
    </w:p>
    <w:p w:rsidR="00536669" w:rsidRPr="0032282C" w:rsidRDefault="00536669" w:rsidP="00536669">
      <w:pPr>
        <w:ind w:firstLine="567"/>
        <w:jc w:val="both"/>
        <w:rPr>
          <w:sz w:val="28"/>
          <w:szCs w:val="28"/>
        </w:rPr>
      </w:pPr>
      <w:r w:rsidRPr="0032282C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536669" w:rsidRPr="0032282C" w:rsidRDefault="00536669" w:rsidP="0053666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282C">
        <w:rPr>
          <w:rFonts w:ascii="Times New Roman" w:hAnsi="Times New Roman"/>
          <w:sz w:val="28"/>
          <w:szCs w:val="28"/>
        </w:rPr>
        <w:t>единых недвижимых комплексов, в состав которых входит хотя бы одно жилое помещение (жилой дом);</w:t>
      </w:r>
    </w:p>
    <w:p w:rsidR="00536669" w:rsidRPr="0032282C" w:rsidRDefault="00536669" w:rsidP="0053666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282C">
        <w:rPr>
          <w:rFonts w:ascii="Times New Roman" w:hAnsi="Times New Roman"/>
          <w:sz w:val="28"/>
          <w:szCs w:val="28"/>
        </w:rPr>
        <w:t>4) 2 процента в отношении:</w:t>
      </w:r>
    </w:p>
    <w:p w:rsidR="00536669" w:rsidRPr="0032282C" w:rsidRDefault="00536669" w:rsidP="0053666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282C">
        <w:rPr>
          <w:rFonts w:ascii="Times New Roman" w:hAnsi="Times New Roman"/>
          <w:sz w:val="28"/>
          <w:szCs w:val="28"/>
        </w:rPr>
        <w:t>объектов налогообложения, включенных в перечень, определяемый в соответствии с пунктом 7 статьи 378</w:t>
      </w:r>
      <w:r w:rsidRPr="0032282C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32282C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Pr="0032282C">
        <w:rPr>
          <w:rFonts w:ascii="Times New Roman" w:hAnsi="Times New Roman"/>
          <w:sz w:val="28"/>
          <w:szCs w:val="28"/>
        </w:rPr>
        <w:t>Налогового кодекса Российской Федерации;</w:t>
      </w:r>
    </w:p>
    <w:p w:rsidR="00536669" w:rsidRPr="0032282C" w:rsidRDefault="00536669" w:rsidP="0053666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282C">
        <w:rPr>
          <w:rFonts w:ascii="Times New Roman" w:hAnsi="Times New Roman"/>
          <w:sz w:val="28"/>
          <w:szCs w:val="28"/>
        </w:rPr>
        <w:t>объектов налогообложения, предусмотренных абзацем вторым пункта 10 статьи  378</w:t>
      </w:r>
      <w:r w:rsidRPr="0032282C">
        <w:rPr>
          <w:rFonts w:ascii="Times New Roman" w:hAnsi="Times New Roman"/>
          <w:sz w:val="28"/>
          <w:szCs w:val="28"/>
          <w:vertAlign w:val="superscript"/>
        </w:rPr>
        <w:t>2</w:t>
      </w:r>
      <w:r w:rsidRPr="0032282C">
        <w:rPr>
          <w:rFonts w:ascii="Times New Roman" w:hAnsi="Times New Roman"/>
          <w:b/>
          <w:sz w:val="28"/>
          <w:szCs w:val="28"/>
          <w:vertAlign w:val="superscript"/>
        </w:rPr>
        <w:t xml:space="preserve">  </w:t>
      </w:r>
      <w:r w:rsidRPr="0032282C">
        <w:rPr>
          <w:rFonts w:ascii="Times New Roman" w:hAnsi="Times New Roman"/>
          <w:sz w:val="28"/>
          <w:szCs w:val="28"/>
        </w:rPr>
        <w:t>Налогового кодекса Российской Федерации;</w:t>
      </w:r>
    </w:p>
    <w:p w:rsidR="00536669" w:rsidRPr="0032282C" w:rsidRDefault="00536669" w:rsidP="0053666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282C">
        <w:rPr>
          <w:rFonts w:ascii="Times New Roman" w:hAnsi="Times New Roman"/>
          <w:sz w:val="28"/>
          <w:szCs w:val="28"/>
        </w:rPr>
        <w:lastRenderedPageBreak/>
        <w:t>объектов налогообложения, кадастровая стоимость каждого из которых превышает 300 миллионов рублей;</w:t>
      </w:r>
    </w:p>
    <w:p w:rsidR="00536669" w:rsidRPr="0032282C" w:rsidRDefault="00536669" w:rsidP="0053666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282C">
        <w:rPr>
          <w:rFonts w:ascii="Times New Roman" w:hAnsi="Times New Roman"/>
          <w:sz w:val="28"/>
          <w:szCs w:val="28"/>
        </w:rPr>
        <w:t>5) 0,5 процентов в отношении прочих объектов налогообложения.</w:t>
      </w:r>
    </w:p>
    <w:p w:rsidR="00536669" w:rsidRPr="0032282C" w:rsidRDefault="00536669" w:rsidP="005366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2C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536669" w:rsidRPr="0032282C" w:rsidRDefault="00536669" w:rsidP="009B7105">
      <w:pPr>
        <w:ind w:left="567"/>
        <w:jc w:val="both"/>
        <w:rPr>
          <w:sz w:val="28"/>
          <w:szCs w:val="28"/>
        </w:rPr>
      </w:pPr>
      <w:r w:rsidRPr="0032282C">
        <w:rPr>
          <w:sz w:val="28"/>
          <w:szCs w:val="28"/>
        </w:rPr>
        <w:t>Решение</w:t>
      </w:r>
      <w:r w:rsidR="00F2247F">
        <w:rPr>
          <w:sz w:val="28"/>
          <w:szCs w:val="28"/>
        </w:rPr>
        <w:t xml:space="preserve"> Совета</w:t>
      </w:r>
      <w:r w:rsidRPr="0032282C">
        <w:rPr>
          <w:sz w:val="28"/>
          <w:szCs w:val="28"/>
        </w:rPr>
        <w:t xml:space="preserve"> </w:t>
      </w:r>
      <w:proofErr w:type="spellStart"/>
      <w:r w:rsidR="00995FE4"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</w:t>
      </w:r>
      <w:r w:rsidR="00F2247F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F2247F">
        <w:rPr>
          <w:sz w:val="28"/>
          <w:szCs w:val="28"/>
        </w:rPr>
        <w:t>атарстан</w:t>
      </w:r>
      <w:r>
        <w:rPr>
          <w:sz w:val="28"/>
          <w:szCs w:val="28"/>
        </w:rPr>
        <w:t xml:space="preserve"> </w:t>
      </w:r>
      <w:r w:rsidR="00F2247F">
        <w:rPr>
          <w:sz w:val="28"/>
          <w:szCs w:val="28"/>
        </w:rPr>
        <w:t>от</w:t>
      </w:r>
      <w:r w:rsidR="00D925BF">
        <w:rPr>
          <w:sz w:val="28"/>
          <w:szCs w:val="28"/>
        </w:rPr>
        <w:t xml:space="preserve"> </w:t>
      </w:r>
      <w:r w:rsidR="00F2247F">
        <w:rPr>
          <w:sz w:val="28"/>
          <w:szCs w:val="28"/>
        </w:rPr>
        <w:t>23.01.2010г.</w:t>
      </w:r>
      <w:r w:rsidR="009B7105">
        <w:rPr>
          <w:sz w:val="28"/>
          <w:szCs w:val="28"/>
        </w:rPr>
        <w:t xml:space="preserve"> № 2 «О налоге</w:t>
      </w:r>
      <w:r w:rsidR="00D925BF">
        <w:rPr>
          <w:sz w:val="28"/>
          <w:szCs w:val="28"/>
        </w:rPr>
        <w:t xml:space="preserve"> на имущество физических лиц», </w:t>
      </w:r>
      <w:r w:rsidRPr="0032282C">
        <w:rPr>
          <w:sz w:val="28"/>
          <w:szCs w:val="28"/>
        </w:rPr>
        <w:t xml:space="preserve">от </w:t>
      </w:r>
      <w:r w:rsidR="00995FE4">
        <w:rPr>
          <w:sz w:val="28"/>
          <w:szCs w:val="28"/>
        </w:rPr>
        <w:t>13</w:t>
      </w:r>
      <w:r>
        <w:rPr>
          <w:sz w:val="28"/>
          <w:szCs w:val="28"/>
        </w:rPr>
        <w:t>.10.2010</w:t>
      </w:r>
      <w:r w:rsidR="00F2247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32282C">
        <w:rPr>
          <w:sz w:val="28"/>
          <w:szCs w:val="28"/>
        </w:rPr>
        <w:t>№</w:t>
      </w:r>
      <w:r w:rsidR="00995FE4">
        <w:rPr>
          <w:sz w:val="28"/>
          <w:szCs w:val="28"/>
        </w:rPr>
        <w:t xml:space="preserve"> 8</w:t>
      </w:r>
      <w:r w:rsidRPr="003228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B7105">
        <w:rPr>
          <w:sz w:val="28"/>
          <w:szCs w:val="28"/>
        </w:rPr>
        <w:t>«О налоге</w:t>
      </w:r>
      <w:bookmarkStart w:id="0" w:name="_GoBack"/>
      <w:bookmarkEnd w:id="0"/>
      <w:r w:rsidRPr="0032282C">
        <w:rPr>
          <w:sz w:val="28"/>
          <w:szCs w:val="28"/>
        </w:rPr>
        <w:t xml:space="preserve"> на имущество физических лиц»;</w:t>
      </w:r>
    </w:p>
    <w:p w:rsidR="00536669" w:rsidRPr="0032282C" w:rsidRDefault="00536669" w:rsidP="00536669">
      <w:pPr>
        <w:jc w:val="both"/>
        <w:rPr>
          <w:sz w:val="28"/>
          <w:szCs w:val="28"/>
        </w:rPr>
      </w:pPr>
    </w:p>
    <w:p w:rsidR="00536669" w:rsidRPr="0032282C" w:rsidRDefault="00536669" w:rsidP="00536669">
      <w:pPr>
        <w:pStyle w:val="a3"/>
        <w:spacing w:line="24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282C">
        <w:rPr>
          <w:rFonts w:ascii="Times New Roman" w:hAnsi="Times New Roman"/>
          <w:sz w:val="28"/>
          <w:szCs w:val="28"/>
        </w:rPr>
        <w:t>4. Настоящее Решение вступает в силу с 1 января 2015 года, но не ранее чем по истечении одного месяца со дня его официального опубликования.</w:t>
      </w:r>
    </w:p>
    <w:p w:rsidR="00536669" w:rsidRPr="0032282C" w:rsidRDefault="00536669" w:rsidP="00536669">
      <w:pPr>
        <w:pStyle w:val="a3"/>
        <w:spacing w:line="24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36669" w:rsidRPr="0032282C" w:rsidRDefault="00536669" w:rsidP="00536669">
      <w:pPr>
        <w:pStyle w:val="a3"/>
        <w:spacing w:line="24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36669" w:rsidRPr="00BA7E43" w:rsidRDefault="00536669" w:rsidP="00536669">
      <w:pPr>
        <w:shd w:val="clear" w:color="auto" w:fill="FFFFFF"/>
        <w:rPr>
          <w:b/>
          <w:sz w:val="28"/>
          <w:szCs w:val="28"/>
        </w:rPr>
      </w:pPr>
      <w:r w:rsidRPr="00BA7E43">
        <w:rPr>
          <w:b/>
          <w:color w:val="000000"/>
          <w:spacing w:val="5"/>
          <w:sz w:val="28"/>
          <w:szCs w:val="28"/>
        </w:rPr>
        <w:t xml:space="preserve">Глава  </w:t>
      </w:r>
      <w:proofErr w:type="spellStart"/>
      <w:r w:rsidR="00995FE4" w:rsidRPr="00BA7E43">
        <w:rPr>
          <w:b/>
          <w:color w:val="000000"/>
          <w:spacing w:val="5"/>
          <w:sz w:val="28"/>
          <w:szCs w:val="28"/>
        </w:rPr>
        <w:t>Бурундуковского</w:t>
      </w:r>
      <w:proofErr w:type="spellEnd"/>
      <w:r w:rsidRPr="00BA7E43">
        <w:rPr>
          <w:b/>
          <w:color w:val="000000"/>
          <w:spacing w:val="5"/>
          <w:sz w:val="28"/>
          <w:szCs w:val="28"/>
        </w:rPr>
        <w:t xml:space="preserve">   сельского поселения</w:t>
      </w:r>
    </w:p>
    <w:p w:rsidR="00183C6F" w:rsidRDefault="00536669" w:rsidP="00536669">
      <w:proofErr w:type="spellStart"/>
      <w:r w:rsidRPr="00BA7E43">
        <w:rPr>
          <w:b/>
          <w:sz w:val="28"/>
          <w:szCs w:val="28"/>
        </w:rPr>
        <w:t>Кайбицкого</w:t>
      </w:r>
      <w:proofErr w:type="spellEnd"/>
      <w:r w:rsidRPr="00BA7E43">
        <w:rPr>
          <w:b/>
          <w:sz w:val="28"/>
          <w:szCs w:val="28"/>
        </w:rPr>
        <w:t xml:space="preserve"> муниципального района</w:t>
      </w:r>
      <w:r w:rsidR="00BA7E43" w:rsidRPr="00BA7E43">
        <w:rPr>
          <w:b/>
          <w:sz w:val="28"/>
          <w:szCs w:val="28"/>
        </w:rPr>
        <w:t xml:space="preserve"> РТ      </w:t>
      </w:r>
      <w:r w:rsidRPr="00BA7E43">
        <w:rPr>
          <w:b/>
          <w:sz w:val="28"/>
          <w:szCs w:val="28"/>
        </w:rPr>
        <w:t xml:space="preserve">         </w:t>
      </w:r>
      <w:r w:rsidR="00995FE4" w:rsidRPr="00BA7E43">
        <w:rPr>
          <w:b/>
          <w:sz w:val="28"/>
          <w:szCs w:val="28"/>
        </w:rPr>
        <w:t xml:space="preserve">                 </w:t>
      </w:r>
      <w:proofErr w:type="spellStart"/>
      <w:r w:rsidR="00995FE4" w:rsidRPr="00BA7E43">
        <w:rPr>
          <w:b/>
          <w:sz w:val="28"/>
          <w:szCs w:val="28"/>
        </w:rPr>
        <w:t>Р.И.Гимадиев</w:t>
      </w:r>
      <w:proofErr w:type="spellEnd"/>
      <w:r w:rsidRPr="00BA7E43">
        <w:rPr>
          <w:b/>
          <w:sz w:val="28"/>
          <w:szCs w:val="28"/>
        </w:rPr>
        <w:t xml:space="preserve">       </w:t>
      </w:r>
      <w:r w:rsidRPr="0032282C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                                                                            </w:t>
      </w:r>
    </w:p>
    <w:sectPr w:rsidR="0018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C2035"/>
    <w:multiLevelType w:val="hybridMultilevel"/>
    <w:tmpl w:val="84FC49FA"/>
    <w:lvl w:ilvl="0" w:tplc="243EE94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AF"/>
    <w:rsid w:val="00183C6F"/>
    <w:rsid w:val="00536669"/>
    <w:rsid w:val="00995FE4"/>
    <w:rsid w:val="009B7105"/>
    <w:rsid w:val="00AD46AF"/>
    <w:rsid w:val="00BA7E43"/>
    <w:rsid w:val="00D925BF"/>
    <w:rsid w:val="00F2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6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3666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6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3666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A1A62FCFA06925984FDBC91BCEC9936B5242C1AE1E2AD2D1341D85E31F897EC177E1F6g8X1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Рамиля</cp:lastModifiedBy>
  <cp:revision>5</cp:revision>
  <dcterms:created xsi:type="dcterms:W3CDTF">2014-11-17T12:54:00Z</dcterms:created>
  <dcterms:modified xsi:type="dcterms:W3CDTF">2014-11-20T07:27:00Z</dcterms:modified>
</cp:coreProperties>
</file>