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RPr="00FF2FD4" w:rsidTr="00D371C5">
        <w:tc>
          <w:tcPr>
            <w:tcW w:w="4361" w:type="dxa"/>
            <w:hideMark/>
          </w:tcPr>
          <w:p w:rsidR="003E2A69" w:rsidRPr="00B54054" w:rsidRDefault="003E2A69" w:rsidP="00D371C5">
            <w:pPr>
              <w:jc w:val="center"/>
              <w:rPr>
                <w:b/>
              </w:rPr>
            </w:pPr>
            <w:r w:rsidRPr="00B54054">
              <w:rPr>
                <w:b/>
              </w:rPr>
              <w:t>СОВЕТ</w:t>
            </w:r>
          </w:p>
          <w:p w:rsidR="007D3C47" w:rsidRPr="00B54054" w:rsidRDefault="00D61469" w:rsidP="00D371C5">
            <w:pPr>
              <w:jc w:val="center"/>
              <w:rPr>
                <w:b/>
              </w:rPr>
            </w:pPr>
            <w:r w:rsidRPr="00B54054">
              <w:rPr>
                <w:b/>
              </w:rPr>
              <w:t>БУРУНДУКОВСКОГО</w:t>
            </w:r>
            <w:r w:rsidR="003E2A69" w:rsidRPr="00B54054">
              <w:rPr>
                <w:b/>
              </w:rPr>
              <w:t xml:space="preserve"> СЕЛЬСКОГО ПОСЕЛЕНИЯ </w:t>
            </w:r>
          </w:p>
          <w:p w:rsidR="003E2A69" w:rsidRPr="00B54054" w:rsidRDefault="003E2A69" w:rsidP="00D371C5">
            <w:pPr>
              <w:jc w:val="center"/>
              <w:rPr>
                <w:b/>
              </w:rPr>
            </w:pPr>
            <w:r w:rsidRPr="00B54054">
              <w:rPr>
                <w:b/>
              </w:rPr>
              <w:t xml:space="preserve">КАЙБИЦКОГО МУНИЦИПАЛЬНОГО РАЙОНА </w:t>
            </w:r>
          </w:p>
          <w:p w:rsidR="003E2A69" w:rsidRPr="00B54054" w:rsidRDefault="003E2A69" w:rsidP="00D371C5">
            <w:pPr>
              <w:jc w:val="center"/>
              <w:rPr>
                <w:b/>
              </w:rPr>
            </w:pPr>
            <w:r w:rsidRPr="00B54054"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Pr="00B54054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Pr="00B54054" w:rsidRDefault="003E2A69" w:rsidP="00D371C5">
            <w:pPr>
              <w:jc w:val="center"/>
              <w:rPr>
                <w:b/>
                <w:lang w:val="tt-RU"/>
              </w:rPr>
            </w:pPr>
            <w:r w:rsidRPr="00B54054">
              <w:rPr>
                <w:b/>
              </w:rPr>
              <w:t xml:space="preserve">ТАТАРСТАН РЕСПУБЛИКАСЫ </w:t>
            </w:r>
          </w:p>
          <w:p w:rsidR="003E2A69" w:rsidRPr="00B54054" w:rsidRDefault="003E2A69" w:rsidP="00D371C5">
            <w:pPr>
              <w:jc w:val="center"/>
              <w:rPr>
                <w:b/>
                <w:lang w:val="tt-RU"/>
              </w:rPr>
            </w:pPr>
            <w:r w:rsidRPr="00B54054">
              <w:rPr>
                <w:b/>
              </w:rPr>
              <w:t xml:space="preserve">КАЙБЫЧ МУНИЦИПАЛЬ РАЙОНЫ </w:t>
            </w:r>
          </w:p>
          <w:p w:rsidR="003E2A69" w:rsidRPr="00B54054" w:rsidRDefault="00D61469" w:rsidP="00D371C5">
            <w:pPr>
              <w:jc w:val="center"/>
              <w:rPr>
                <w:b/>
                <w:lang w:val="tt-RU"/>
              </w:rPr>
            </w:pPr>
            <w:r w:rsidRPr="00B54054">
              <w:rPr>
                <w:b/>
                <w:lang w:val="tt-RU"/>
              </w:rPr>
              <w:t>БОРЫНДЫК</w:t>
            </w:r>
            <w:r w:rsidR="003E2A69" w:rsidRPr="00B54054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Pr="00FF2FD4" w:rsidRDefault="007466EC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3E2A69" w:rsidRPr="00FF2FD4">
        <w:rPr>
          <w:b/>
          <w:sz w:val="28"/>
          <w:szCs w:val="28"/>
          <w:lang w:val="tt-RU"/>
        </w:rPr>
        <w:t>РЕШЕНИ</w:t>
      </w:r>
      <w:r w:rsidR="00103511"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1E04BB">
        <w:rPr>
          <w:b/>
          <w:sz w:val="28"/>
          <w:szCs w:val="28"/>
          <w:lang w:val="tt-RU"/>
        </w:rPr>
        <w:t xml:space="preserve">            </w:t>
      </w:r>
      <w:r>
        <w:rPr>
          <w:b/>
          <w:sz w:val="28"/>
          <w:szCs w:val="28"/>
          <w:lang w:val="tt-RU"/>
        </w:rPr>
        <w:t xml:space="preserve">                 </w:t>
      </w:r>
      <w:r w:rsidR="0080454C">
        <w:rPr>
          <w:b/>
          <w:sz w:val="28"/>
          <w:szCs w:val="28"/>
          <w:lang w:val="tt-RU"/>
        </w:rPr>
        <w:t xml:space="preserve">  </w:t>
      </w:r>
      <w:r w:rsidR="003E2A69" w:rsidRPr="00FF2FD4">
        <w:rPr>
          <w:b/>
          <w:sz w:val="28"/>
          <w:szCs w:val="28"/>
          <w:lang w:val="tt-RU"/>
        </w:rPr>
        <w:t>КАРАР</w:t>
      </w:r>
      <w:r w:rsidR="001E04BB">
        <w:rPr>
          <w:b/>
          <w:sz w:val="28"/>
          <w:szCs w:val="28"/>
          <w:lang w:val="tt-RU"/>
        </w:rPr>
        <w:t xml:space="preserve"> </w:t>
      </w:r>
    </w:p>
    <w:p w:rsidR="00C04C41" w:rsidRPr="00FF2FD4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FF2FD4">
        <w:rPr>
          <w:b/>
          <w:bCs/>
          <w:sz w:val="28"/>
          <w:szCs w:val="28"/>
        </w:rPr>
        <w:t xml:space="preserve">             </w:t>
      </w:r>
    </w:p>
    <w:p w:rsidR="003E2A69" w:rsidRPr="00FF2FD4" w:rsidRDefault="004825AA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</w:t>
      </w:r>
      <w:r>
        <w:rPr>
          <w:b/>
          <w:bCs/>
          <w:sz w:val="28"/>
          <w:szCs w:val="28"/>
          <w:lang w:val="tt-RU"/>
        </w:rPr>
        <w:t>1</w:t>
      </w:r>
      <w:r w:rsidR="003747B5">
        <w:rPr>
          <w:b/>
          <w:bCs/>
          <w:sz w:val="28"/>
          <w:szCs w:val="28"/>
        </w:rPr>
        <w:t xml:space="preserve"> октябрь </w:t>
      </w:r>
      <w:r w:rsidR="007466EC">
        <w:rPr>
          <w:b/>
          <w:bCs/>
          <w:sz w:val="28"/>
          <w:szCs w:val="28"/>
        </w:rPr>
        <w:t xml:space="preserve"> 2019</w:t>
      </w:r>
      <w:r w:rsidR="003747B5">
        <w:rPr>
          <w:b/>
          <w:bCs/>
          <w:sz w:val="28"/>
          <w:szCs w:val="28"/>
        </w:rPr>
        <w:t>ел</w:t>
      </w:r>
      <w:r w:rsidR="003E2A69" w:rsidRPr="00FF2FD4">
        <w:rPr>
          <w:b/>
          <w:bCs/>
          <w:sz w:val="28"/>
          <w:szCs w:val="28"/>
        </w:rPr>
        <w:t xml:space="preserve">                                     </w:t>
      </w:r>
      <w:r w:rsidR="00940AF2" w:rsidRPr="00FF2FD4">
        <w:rPr>
          <w:b/>
          <w:bCs/>
          <w:sz w:val="28"/>
          <w:szCs w:val="28"/>
        </w:rPr>
        <w:t xml:space="preserve">                       </w:t>
      </w:r>
      <w:r w:rsidR="007466EC">
        <w:rPr>
          <w:b/>
          <w:bCs/>
          <w:sz w:val="28"/>
          <w:szCs w:val="28"/>
        </w:rPr>
        <w:t xml:space="preserve">          </w:t>
      </w:r>
      <w:r w:rsidR="00940AF2" w:rsidRPr="00FF2FD4">
        <w:rPr>
          <w:b/>
          <w:bCs/>
          <w:sz w:val="28"/>
          <w:szCs w:val="28"/>
        </w:rPr>
        <w:t xml:space="preserve"> № </w:t>
      </w:r>
      <w:r w:rsidR="007466EC">
        <w:rPr>
          <w:b/>
          <w:bCs/>
          <w:sz w:val="28"/>
          <w:szCs w:val="28"/>
        </w:rPr>
        <w:t>28</w:t>
      </w:r>
    </w:p>
    <w:p w:rsidR="003E2A69" w:rsidRPr="001E04BB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tt-RU"/>
        </w:rPr>
      </w:pPr>
      <w:r w:rsidRPr="00FF2FD4">
        <w:rPr>
          <w:b/>
          <w:bCs/>
          <w:sz w:val="28"/>
          <w:szCs w:val="28"/>
        </w:rPr>
        <w:t xml:space="preserve">                          </w:t>
      </w:r>
      <w:r w:rsidR="00D61469">
        <w:rPr>
          <w:b/>
          <w:bCs/>
          <w:sz w:val="28"/>
          <w:szCs w:val="28"/>
        </w:rPr>
        <w:t xml:space="preserve">                              </w:t>
      </w:r>
      <w:r w:rsidR="001E04BB">
        <w:rPr>
          <w:b/>
          <w:bCs/>
          <w:sz w:val="28"/>
          <w:szCs w:val="28"/>
          <w:lang w:val="tt-RU"/>
        </w:rPr>
        <w:t xml:space="preserve"> </w:t>
      </w:r>
      <w:r w:rsidRPr="00FF2FD4">
        <w:rPr>
          <w:b/>
          <w:bCs/>
          <w:sz w:val="28"/>
          <w:szCs w:val="28"/>
        </w:rPr>
        <w:t xml:space="preserve"> </w:t>
      </w:r>
      <w:proofErr w:type="spellStart"/>
      <w:r w:rsidR="00D61469">
        <w:rPr>
          <w:b/>
          <w:bCs/>
          <w:sz w:val="28"/>
          <w:szCs w:val="28"/>
        </w:rPr>
        <w:t>Борындык</w:t>
      </w:r>
      <w:proofErr w:type="spellEnd"/>
      <w:r w:rsidR="00D61469">
        <w:rPr>
          <w:b/>
          <w:bCs/>
          <w:sz w:val="28"/>
          <w:szCs w:val="28"/>
        </w:rPr>
        <w:t xml:space="preserve"> </w:t>
      </w:r>
      <w:proofErr w:type="spellStart"/>
      <w:r w:rsidR="00D61469">
        <w:rPr>
          <w:b/>
          <w:bCs/>
          <w:sz w:val="28"/>
          <w:szCs w:val="28"/>
        </w:rPr>
        <w:t>авылы</w:t>
      </w:r>
      <w:proofErr w:type="spellEnd"/>
    </w:p>
    <w:p w:rsidR="003E2A69" w:rsidRPr="00FF2FD4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FF2FD4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FF2FD4" w:rsidRDefault="008B1939" w:rsidP="00981609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1939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Республи</w:t>
      </w:r>
      <w:r w:rsidR="00B86E4E">
        <w:rPr>
          <w:rFonts w:ascii="Times New Roman" w:hAnsi="Times New Roman" w:cs="Times New Roman"/>
          <w:sz w:val="28"/>
          <w:szCs w:val="28"/>
        </w:rPr>
        <w:t>касы</w:t>
      </w:r>
      <w:proofErr w:type="spellEnd"/>
      <w:r w:rsidR="00B8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4E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B8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4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B86E4E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469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2015 елның </w:t>
      </w:r>
      <w:r w:rsidRPr="009E3353">
        <w:rPr>
          <w:rFonts w:ascii="Times New Roman" w:hAnsi="Times New Roman" w:cs="Times New Roman"/>
          <w:sz w:val="28"/>
          <w:szCs w:val="28"/>
          <w:lang w:val="tt-RU"/>
        </w:rPr>
        <w:t>13 октябрендәге 7нче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</w:t>
      </w:r>
      <w:r w:rsidRPr="008B19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салымы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>»</w:t>
      </w:r>
      <w:r w:rsidR="001B4E4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8B1939">
        <w:rPr>
          <w:rFonts w:ascii="Times New Roman" w:hAnsi="Times New Roman" w:cs="Times New Roman"/>
          <w:sz w:val="28"/>
          <w:szCs w:val="28"/>
        </w:rPr>
        <w:t xml:space="preserve"> </w:t>
      </w:r>
      <w:r w:rsidR="001B4E4E">
        <w:rPr>
          <w:rFonts w:ascii="Times New Roman" w:hAnsi="Times New Roman" w:cs="Times New Roman"/>
          <w:sz w:val="28"/>
          <w:szCs w:val="28"/>
          <w:lang w:val="tt-RU"/>
        </w:rPr>
        <w:t>тур</w:t>
      </w:r>
      <w:proofErr w:type="spellStart"/>
      <w:r w:rsidRPr="008B1939">
        <w:rPr>
          <w:rFonts w:ascii="Times New Roman" w:hAnsi="Times New Roman" w:cs="Times New Roman"/>
          <w:sz w:val="28"/>
          <w:szCs w:val="28"/>
        </w:rPr>
        <w:t>ында</w:t>
      </w:r>
      <w:proofErr w:type="spellEnd"/>
    </w:p>
    <w:bookmarkEnd w:id="0"/>
    <w:p w:rsidR="00B6037E" w:rsidRPr="00FF2FD4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FF2FD4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FF2FD4" w:rsidRDefault="00167725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67725">
        <w:rPr>
          <w:sz w:val="28"/>
          <w:szCs w:val="28"/>
        </w:rPr>
        <w:t xml:space="preserve">Россия </w:t>
      </w:r>
      <w:proofErr w:type="spellStart"/>
      <w:r w:rsidRPr="00167725">
        <w:rPr>
          <w:sz w:val="28"/>
          <w:szCs w:val="28"/>
        </w:rPr>
        <w:t>Федерациясе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Салым</w:t>
      </w:r>
      <w:proofErr w:type="spellEnd"/>
      <w:r w:rsidRPr="00167725">
        <w:rPr>
          <w:sz w:val="28"/>
          <w:szCs w:val="28"/>
        </w:rPr>
        <w:t xml:space="preserve"> кодексы, 2019 </w:t>
      </w:r>
      <w:proofErr w:type="spellStart"/>
      <w:r w:rsidRPr="00167725">
        <w:rPr>
          <w:sz w:val="28"/>
          <w:szCs w:val="28"/>
        </w:rPr>
        <w:t>елның</w:t>
      </w:r>
      <w:proofErr w:type="spellEnd"/>
      <w:r w:rsidRPr="00167725">
        <w:rPr>
          <w:sz w:val="28"/>
          <w:szCs w:val="28"/>
        </w:rPr>
        <w:t xml:space="preserve"> 29 </w:t>
      </w:r>
      <w:proofErr w:type="spellStart"/>
      <w:r w:rsidRPr="00167725">
        <w:rPr>
          <w:sz w:val="28"/>
          <w:szCs w:val="28"/>
        </w:rPr>
        <w:t>сентябрендәге</w:t>
      </w:r>
      <w:proofErr w:type="spellEnd"/>
      <w:r w:rsidRPr="00167725">
        <w:rPr>
          <w:sz w:val="28"/>
          <w:szCs w:val="28"/>
        </w:rPr>
        <w:t xml:space="preserve"> 325-ФЗ </w:t>
      </w:r>
      <w:proofErr w:type="spellStart"/>
      <w:r w:rsidRPr="00167725">
        <w:rPr>
          <w:sz w:val="28"/>
          <w:szCs w:val="28"/>
        </w:rPr>
        <w:t>номерлы</w:t>
      </w:r>
      <w:proofErr w:type="spellEnd"/>
      <w:r w:rsidRPr="00167725">
        <w:rPr>
          <w:sz w:val="28"/>
          <w:szCs w:val="28"/>
        </w:rPr>
        <w:t xml:space="preserve"> «Россия </w:t>
      </w:r>
      <w:proofErr w:type="spellStart"/>
      <w:r w:rsidRPr="00167725">
        <w:rPr>
          <w:sz w:val="28"/>
          <w:szCs w:val="28"/>
        </w:rPr>
        <w:t>Федерациясе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Салым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кодексының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беренче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һәм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икенче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өлешенә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үзгәрешләр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кертү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турында</w:t>
      </w:r>
      <w:proofErr w:type="spellEnd"/>
      <w:r w:rsidRPr="00167725">
        <w:rPr>
          <w:sz w:val="28"/>
          <w:szCs w:val="28"/>
        </w:rPr>
        <w:t xml:space="preserve">» </w:t>
      </w:r>
      <w:proofErr w:type="spellStart"/>
      <w:r w:rsidRPr="00167725">
        <w:rPr>
          <w:sz w:val="28"/>
          <w:szCs w:val="28"/>
        </w:rPr>
        <w:t>Федераль</w:t>
      </w:r>
      <w:proofErr w:type="spellEnd"/>
      <w:r w:rsidRPr="00167725">
        <w:rPr>
          <w:sz w:val="28"/>
          <w:szCs w:val="28"/>
        </w:rPr>
        <w:t xml:space="preserve"> закон</w:t>
      </w:r>
      <w:r>
        <w:rPr>
          <w:sz w:val="28"/>
          <w:szCs w:val="28"/>
          <w:lang w:val="tt-RU"/>
        </w:rPr>
        <w:t xml:space="preserve"> </w:t>
      </w:r>
      <w:proofErr w:type="gramStart"/>
      <w:r>
        <w:rPr>
          <w:sz w:val="28"/>
          <w:szCs w:val="28"/>
          <w:lang w:val="tt-RU"/>
        </w:rPr>
        <w:t xml:space="preserve">нигезендә </w:t>
      </w:r>
      <w:r w:rsidRPr="00167725">
        <w:rPr>
          <w:sz w:val="28"/>
          <w:szCs w:val="28"/>
        </w:rPr>
        <w:t xml:space="preserve"> Татарстан</w:t>
      </w:r>
      <w:proofErr w:type="gram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Республикасы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Кайбыч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муниципаль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районының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="00D61469">
        <w:rPr>
          <w:sz w:val="28"/>
          <w:szCs w:val="28"/>
        </w:rPr>
        <w:t>Борындык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авыл</w:t>
      </w:r>
      <w:proofErr w:type="spellEnd"/>
      <w:r w:rsidRPr="00167725">
        <w:rPr>
          <w:sz w:val="28"/>
          <w:szCs w:val="28"/>
        </w:rPr>
        <w:t xml:space="preserve"> </w:t>
      </w:r>
      <w:proofErr w:type="spellStart"/>
      <w:r w:rsidRPr="00167725">
        <w:rPr>
          <w:sz w:val="28"/>
          <w:szCs w:val="28"/>
        </w:rPr>
        <w:t>җирлеге</w:t>
      </w:r>
      <w:proofErr w:type="spellEnd"/>
      <w:r w:rsidRPr="00167725">
        <w:rPr>
          <w:sz w:val="28"/>
          <w:szCs w:val="28"/>
        </w:rPr>
        <w:t xml:space="preserve"> Советы</w:t>
      </w:r>
      <w:r>
        <w:rPr>
          <w:sz w:val="28"/>
          <w:szCs w:val="28"/>
          <w:lang w:val="tt-RU"/>
        </w:rPr>
        <w:t xml:space="preserve"> КАРАР КЫЛДЫ</w:t>
      </w:r>
      <w:r w:rsidR="00B048D3" w:rsidRPr="00FF2FD4">
        <w:rPr>
          <w:sz w:val="28"/>
          <w:szCs w:val="28"/>
        </w:rPr>
        <w:t>:</w:t>
      </w:r>
    </w:p>
    <w:p w:rsidR="00B520B0" w:rsidRPr="00FF2FD4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Pr="001B4E4E" w:rsidRDefault="001B4E4E" w:rsidP="001B4E4E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  <w:lang w:val="tt-RU"/>
        </w:rPr>
      </w:pPr>
      <w:r w:rsidRPr="001B4E4E">
        <w:rPr>
          <w:sz w:val="28"/>
          <w:szCs w:val="28"/>
          <w:lang w:val="tt-RU"/>
        </w:rPr>
        <w:t xml:space="preserve">Татарстан Республикасы Кайбыч муниципаль районының </w:t>
      </w:r>
      <w:r w:rsidR="00D61469">
        <w:rPr>
          <w:sz w:val="28"/>
          <w:szCs w:val="28"/>
          <w:lang w:val="tt-RU"/>
        </w:rPr>
        <w:t>Борындык</w:t>
      </w:r>
      <w:r w:rsidRPr="001B4E4E">
        <w:rPr>
          <w:sz w:val="28"/>
          <w:szCs w:val="28"/>
          <w:lang w:val="tt-RU"/>
        </w:rPr>
        <w:t xml:space="preserve"> авыл җирлеге Советының 2015 елның </w:t>
      </w:r>
      <w:r w:rsidRPr="009E3353">
        <w:rPr>
          <w:sz w:val="28"/>
          <w:szCs w:val="28"/>
          <w:lang w:val="tt-RU"/>
        </w:rPr>
        <w:t>13 октябрендәге 7нче</w:t>
      </w:r>
      <w:r w:rsidRPr="001B4E4E">
        <w:rPr>
          <w:sz w:val="28"/>
          <w:szCs w:val="28"/>
          <w:lang w:val="tt-RU"/>
        </w:rPr>
        <w:t xml:space="preserve"> номерлы «Җир салымы турында»</w:t>
      </w:r>
      <w:r>
        <w:rPr>
          <w:sz w:val="28"/>
          <w:szCs w:val="28"/>
          <w:lang w:val="tt-RU"/>
        </w:rPr>
        <w:t xml:space="preserve"> </w:t>
      </w:r>
      <w:r w:rsidRPr="001B4E4E">
        <w:rPr>
          <w:sz w:val="28"/>
          <w:szCs w:val="28"/>
          <w:lang w:val="tt-RU"/>
        </w:rPr>
        <w:t xml:space="preserve">карарына </w:t>
      </w:r>
      <w:r>
        <w:rPr>
          <w:sz w:val="28"/>
          <w:szCs w:val="28"/>
          <w:lang w:val="tt-RU"/>
        </w:rPr>
        <w:t xml:space="preserve">түбәндәге </w:t>
      </w:r>
      <w:r w:rsidRPr="001B4E4E">
        <w:rPr>
          <w:sz w:val="28"/>
          <w:szCs w:val="28"/>
          <w:lang w:val="tt-RU"/>
        </w:rPr>
        <w:t>үзгәрешләр</w:t>
      </w:r>
      <w:r>
        <w:rPr>
          <w:sz w:val="28"/>
          <w:szCs w:val="28"/>
          <w:lang w:val="tt-RU"/>
        </w:rPr>
        <w:t>не</w:t>
      </w:r>
      <w:r w:rsidRPr="001B4E4E">
        <w:rPr>
          <w:sz w:val="28"/>
          <w:szCs w:val="28"/>
          <w:lang w:val="tt-RU"/>
        </w:rPr>
        <w:t xml:space="preserve"> керт</w:t>
      </w:r>
      <w:r>
        <w:rPr>
          <w:sz w:val="28"/>
          <w:szCs w:val="28"/>
          <w:lang w:val="tt-RU"/>
        </w:rPr>
        <w:t>ергә</w:t>
      </w:r>
      <w:r w:rsidR="00981609" w:rsidRPr="001B4E4E">
        <w:rPr>
          <w:sz w:val="28"/>
          <w:szCs w:val="28"/>
          <w:lang w:val="tt-RU"/>
        </w:rPr>
        <w:t>:</w:t>
      </w:r>
    </w:p>
    <w:p w:rsidR="001B4E4E" w:rsidRPr="001B4E4E" w:rsidRDefault="001B4E4E" w:rsidP="001B4E4E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tt-RU" w:eastAsia="en-US"/>
        </w:rPr>
      </w:pPr>
      <w:r w:rsidRPr="001B4E4E">
        <w:rPr>
          <w:rFonts w:eastAsiaTheme="minorHAnsi"/>
          <w:sz w:val="28"/>
          <w:szCs w:val="28"/>
          <w:lang w:val="tt-RU" w:eastAsia="en-US"/>
        </w:rPr>
        <w:t>2 статьяның 2 пунктына түбәндәге эчтәлекле сүзләр өстәргә:</w:t>
      </w:r>
    </w:p>
    <w:p w:rsidR="001B4E4E" w:rsidRPr="001B4E4E" w:rsidRDefault="001B4E4E" w:rsidP="001B4E4E">
      <w:pPr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1B4E4E">
        <w:rPr>
          <w:rFonts w:eastAsiaTheme="minorHAnsi"/>
          <w:sz w:val="28"/>
          <w:szCs w:val="28"/>
          <w:lang w:val="tt-RU" w:eastAsia="en-US"/>
        </w:rPr>
        <w:t>«(эшкуарлык эшчәнлегендә кулланыла торган индивидуаль торак төзелеше өчен сатып алынган (бирелгән) җир кишәрлекләреннән тыш)»;</w:t>
      </w:r>
    </w:p>
    <w:p w:rsidR="001B4E4E" w:rsidRDefault="006E1253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 xml:space="preserve">1.2. </w:t>
      </w:r>
      <w:r w:rsidR="001B4E4E" w:rsidRPr="001B4E4E">
        <w:rPr>
          <w:rFonts w:eastAsiaTheme="minorHAnsi"/>
          <w:sz w:val="28"/>
          <w:szCs w:val="28"/>
          <w:lang w:val="tt-RU" w:eastAsia="en-US"/>
        </w:rPr>
        <w:t xml:space="preserve">3 статьяда: </w:t>
      </w:r>
    </w:p>
    <w:p w:rsidR="001B4E4E" w:rsidRDefault="001B4E4E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1B4E4E">
        <w:rPr>
          <w:rFonts w:eastAsiaTheme="minorHAnsi"/>
          <w:sz w:val="28"/>
          <w:szCs w:val="28"/>
          <w:lang w:val="tt-RU" w:eastAsia="en-US"/>
        </w:rPr>
        <w:t xml:space="preserve">а) исемендә «һәм сроклары» сүзләрен төшереп калдырырга; </w:t>
      </w:r>
    </w:p>
    <w:p w:rsidR="001B4E4E" w:rsidRDefault="001B4E4E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1B4E4E">
        <w:rPr>
          <w:rFonts w:eastAsiaTheme="minorHAnsi"/>
          <w:sz w:val="28"/>
          <w:szCs w:val="28"/>
          <w:lang w:val="tt-RU" w:eastAsia="en-US"/>
        </w:rPr>
        <w:t xml:space="preserve">б) 3 статьяның 2 абзацын түбәндәге редакциядә бәян итәргә: </w:t>
      </w:r>
    </w:p>
    <w:p w:rsidR="001B4E4E" w:rsidRDefault="001B4E4E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1B4E4E">
        <w:rPr>
          <w:rFonts w:eastAsiaTheme="minorHAnsi"/>
          <w:sz w:val="28"/>
          <w:szCs w:val="28"/>
          <w:lang w:val="tt-RU" w:eastAsia="en-US"/>
        </w:rPr>
        <w:t xml:space="preserve">«Салым чоры йомгаклары буенча бюджетка түләнергә тиешле салым суммасы салым түләүчеләр - оешмалар тарафыннан Россия Федерациясе салым кодексының 396 статьясындагы 1 пункты нигезендә исәпләнгән салым суммасы һәм салым буенча аванс түләүләренең салым чоры дәвамында түләнергә тиешле суммалар арасындагы аерма буларак билгеләнә. </w:t>
      </w:r>
    </w:p>
    <w:p w:rsidR="00B54054" w:rsidRDefault="001B4E4E" w:rsidP="00B54054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1B4E4E">
        <w:rPr>
          <w:rFonts w:eastAsiaTheme="minorHAnsi"/>
          <w:sz w:val="28"/>
          <w:szCs w:val="28"/>
          <w:lang w:val="tt-RU" w:eastAsia="en-US"/>
        </w:rPr>
        <w:t>Хисап чоры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1B4E4E">
        <w:rPr>
          <w:rFonts w:eastAsiaTheme="minorHAnsi"/>
          <w:sz w:val="28"/>
          <w:szCs w:val="28"/>
          <w:lang w:val="tt-RU" w:eastAsia="en-US"/>
        </w:rPr>
        <w:t xml:space="preserve"> квартал буларак билгеләнгән салым түләүчеләр агымдагы салым чорының беренче, икенче һәм өченче кварталы узгач, </w:t>
      </w:r>
      <w:r>
        <w:rPr>
          <w:rFonts w:eastAsiaTheme="minorHAnsi"/>
          <w:sz w:val="28"/>
          <w:szCs w:val="28"/>
          <w:lang w:val="tt-RU" w:eastAsia="en-US"/>
        </w:rPr>
        <w:t xml:space="preserve">аванс түләүләре суммасын </w:t>
      </w:r>
      <w:r w:rsidRPr="001B4E4E">
        <w:rPr>
          <w:rFonts w:eastAsiaTheme="minorHAnsi"/>
          <w:sz w:val="28"/>
          <w:szCs w:val="28"/>
          <w:lang w:val="tt-RU" w:eastAsia="en-US"/>
        </w:rPr>
        <w:t>җир кишәрлегенең кадастр бәясенең процент өлеше буенча салым ставкасының бер чиреге буларак исәпл</w:t>
      </w:r>
      <w:r>
        <w:rPr>
          <w:rFonts w:eastAsiaTheme="minorHAnsi"/>
          <w:sz w:val="28"/>
          <w:szCs w:val="28"/>
          <w:lang w:val="tt-RU" w:eastAsia="en-US"/>
        </w:rPr>
        <w:t>и</w:t>
      </w:r>
      <w:r w:rsidRPr="001B4E4E">
        <w:rPr>
          <w:rFonts w:eastAsiaTheme="minorHAnsi"/>
          <w:sz w:val="28"/>
          <w:szCs w:val="28"/>
          <w:lang w:val="tt-RU" w:eastAsia="en-US"/>
        </w:rPr>
        <w:t xml:space="preserve">.»; 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</w:p>
    <w:p w:rsidR="006E1253" w:rsidRPr="00B54054" w:rsidRDefault="004A71C6" w:rsidP="00B54054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tt-RU" w:eastAsia="en-US"/>
        </w:rPr>
      </w:pPr>
      <w:r w:rsidRPr="00B54054">
        <w:rPr>
          <w:rFonts w:eastAsiaTheme="minorHAnsi"/>
          <w:sz w:val="28"/>
          <w:szCs w:val="28"/>
          <w:lang w:eastAsia="en-US"/>
        </w:rPr>
        <w:t xml:space="preserve">в) </w:t>
      </w:r>
      <w:r w:rsidR="006E1253" w:rsidRPr="00B54054">
        <w:rPr>
          <w:rFonts w:eastAsiaTheme="minorHAnsi"/>
          <w:sz w:val="28"/>
          <w:szCs w:val="28"/>
          <w:lang w:eastAsia="en-US"/>
        </w:rPr>
        <w:t xml:space="preserve">3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статьяның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 xml:space="preserve"> 3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абзацын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түбәндәге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редакциядә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бәян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1253" w:rsidRPr="00B54054">
        <w:rPr>
          <w:rFonts w:eastAsiaTheme="minorHAnsi"/>
          <w:sz w:val="28"/>
          <w:szCs w:val="28"/>
          <w:lang w:eastAsia="en-US"/>
        </w:rPr>
        <w:t>итәргә</w:t>
      </w:r>
      <w:proofErr w:type="spellEnd"/>
      <w:r w:rsidR="006E1253" w:rsidRPr="00B54054">
        <w:rPr>
          <w:rFonts w:eastAsiaTheme="minorHAnsi"/>
          <w:sz w:val="28"/>
          <w:szCs w:val="28"/>
          <w:lang w:eastAsia="en-US"/>
        </w:rPr>
        <w:t>:</w:t>
      </w:r>
    </w:p>
    <w:p w:rsidR="006E1253" w:rsidRPr="009E3353" w:rsidRDefault="006E1253" w:rsidP="006E1253">
      <w:pPr>
        <w:pStyle w:val="a9"/>
        <w:autoSpaceDE w:val="0"/>
        <w:autoSpaceDN w:val="0"/>
        <w:adjustRightInd w:val="0"/>
        <w:ind w:left="0" w:firstLine="1287"/>
        <w:jc w:val="both"/>
        <w:rPr>
          <w:rFonts w:eastAsiaTheme="minorHAnsi"/>
          <w:sz w:val="28"/>
          <w:szCs w:val="28"/>
          <w:lang w:val="tt-RU" w:eastAsia="en-US"/>
        </w:rPr>
      </w:pPr>
      <w:r w:rsidRPr="009E3353">
        <w:rPr>
          <w:rFonts w:eastAsiaTheme="minorHAnsi"/>
          <w:sz w:val="28"/>
          <w:szCs w:val="28"/>
          <w:lang w:val="tt-RU" w:eastAsia="en-US"/>
        </w:rPr>
        <w:lastRenderedPageBreak/>
        <w:t>«Салым түләүче оешмалар тарафыннан узган салым чорыннан соң килә торган елның 1 мартыннан да соңга калмыйча салым түләнергә тиеш. Салым буенча ава</w:t>
      </w:r>
      <w:r>
        <w:rPr>
          <w:rFonts w:eastAsiaTheme="minorHAnsi"/>
          <w:sz w:val="28"/>
          <w:szCs w:val="28"/>
          <w:lang w:val="tt-RU" w:eastAsia="en-US"/>
        </w:rPr>
        <w:t>нс</w:t>
      </w:r>
      <w:r w:rsidRPr="009E3353">
        <w:rPr>
          <w:rFonts w:eastAsiaTheme="minorHAnsi"/>
          <w:sz w:val="28"/>
          <w:szCs w:val="28"/>
          <w:lang w:val="tt-RU" w:eastAsia="en-US"/>
        </w:rPr>
        <w:t xml:space="preserve"> түләүләре салым түләүчеләр-оешмалар тарафыннан узган хисап чорыннан соң килә торган айның соңгы көненнән дә соңга калмыйча түләнергә тиеш.»;</w:t>
      </w:r>
    </w:p>
    <w:p w:rsidR="006E1253" w:rsidRPr="006E1253" w:rsidRDefault="006E1253" w:rsidP="006E1253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E1253">
        <w:rPr>
          <w:rFonts w:eastAsiaTheme="minorHAnsi"/>
          <w:sz w:val="28"/>
          <w:szCs w:val="28"/>
          <w:lang w:eastAsia="en-US"/>
        </w:rPr>
        <w:t xml:space="preserve">4 </w:t>
      </w:r>
      <w:proofErr w:type="spellStart"/>
      <w:r w:rsidRPr="006E1253">
        <w:rPr>
          <w:rFonts w:eastAsiaTheme="minorHAnsi"/>
          <w:sz w:val="28"/>
          <w:szCs w:val="28"/>
          <w:lang w:eastAsia="en-US"/>
        </w:rPr>
        <w:t>статьяны</w:t>
      </w:r>
      <w:proofErr w:type="spellEnd"/>
      <w:r w:rsidRPr="006E12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1253">
        <w:rPr>
          <w:rFonts w:eastAsiaTheme="minorHAnsi"/>
          <w:sz w:val="28"/>
          <w:szCs w:val="28"/>
          <w:lang w:eastAsia="en-US"/>
        </w:rPr>
        <w:t>түбәндәге</w:t>
      </w:r>
      <w:proofErr w:type="spellEnd"/>
      <w:r w:rsidRPr="006E12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1253">
        <w:rPr>
          <w:rFonts w:eastAsiaTheme="minorHAnsi"/>
          <w:sz w:val="28"/>
          <w:szCs w:val="28"/>
          <w:lang w:eastAsia="en-US"/>
        </w:rPr>
        <w:t>редакциядә</w:t>
      </w:r>
      <w:proofErr w:type="spellEnd"/>
      <w:r w:rsidRPr="006E12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1253">
        <w:rPr>
          <w:rFonts w:eastAsiaTheme="minorHAnsi"/>
          <w:sz w:val="28"/>
          <w:szCs w:val="28"/>
          <w:lang w:eastAsia="en-US"/>
        </w:rPr>
        <w:t>бәян</w:t>
      </w:r>
      <w:proofErr w:type="spellEnd"/>
      <w:r w:rsidRPr="006E12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1253">
        <w:rPr>
          <w:rFonts w:eastAsiaTheme="minorHAnsi"/>
          <w:sz w:val="28"/>
          <w:szCs w:val="28"/>
          <w:lang w:eastAsia="en-US"/>
        </w:rPr>
        <w:t>итәргә</w:t>
      </w:r>
      <w:proofErr w:type="spellEnd"/>
      <w:r w:rsidRPr="006E1253">
        <w:rPr>
          <w:rFonts w:eastAsiaTheme="minorHAnsi"/>
          <w:sz w:val="28"/>
          <w:szCs w:val="28"/>
          <w:lang w:eastAsia="en-US"/>
        </w:rPr>
        <w:t xml:space="preserve">: </w:t>
      </w:r>
    </w:p>
    <w:p w:rsidR="006E1253" w:rsidRPr="00103511" w:rsidRDefault="006E1253" w:rsidP="00A87957">
      <w:pPr>
        <w:autoSpaceDE w:val="0"/>
        <w:autoSpaceDN w:val="0"/>
        <w:adjustRightInd w:val="0"/>
        <w:ind w:left="142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Pr="00103511">
        <w:rPr>
          <w:sz w:val="28"/>
          <w:szCs w:val="28"/>
          <w:lang w:val="tt-RU"/>
        </w:rPr>
        <w:t>"Салым түләүчеләрнең түбәндәге категорияләренең 100% күләмендә җир салымын түләүдән азат итәргә:</w:t>
      </w:r>
    </w:p>
    <w:p w:rsidR="006E1253" w:rsidRPr="00103511" w:rsidRDefault="006E1253" w:rsidP="00A87957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val="tt-RU"/>
        </w:rPr>
      </w:pPr>
      <w:r w:rsidRPr="00103511">
        <w:rPr>
          <w:sz w:val="28"/>
          <w:szCs w:val="28"/>
          <w:lang w:val="tt-RU"/>
        </w:rPr>
        <w:t>4.1.  Граждан күмү белән мәшгуль оешмалар һәм учреждениеләр</w:t>
      </w:r>
      <w:r>
        <w:rPr>
          <w:sz w:val="28"/>
          <w:szCs w:val="28"/>
          <w:lang w:val="tt-RU"/>
        </w:rPr>
        <w:t>нең</w:t>
      </w:r>
      <w:r w:rsidRPr="00103511">
        <w:rPr>
          <w:sz w:val="28"/>
          <w:szCs w:val="28"/>
          <w:lang w:val="tt-RU"/>
        </w:rPr>
        <w:t xml:space="preserve"> җир кишәрлекләренә карата;</w:t>
      </w:r>
    </w:p>
    <w:p w:rsidR="006E1253" w:rsidRPr="00D61469" w:rsidRDefault="006E1253" w:rsidP="00A87957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  <w:lang w:val="tt-RU"/>
        </w:rPr>
      </w:pPr>
      <w:r w:rsidRPr="00D61469">
        <w:rPr>
          <w:sz w:val="28"/>
          <w:szCs w:val="28"/>
          <w:lang w:val="tt-RU"/>
        </w:rPr>
        <w:t xml:space="preserve">4.2.Татарстан Республикасы Кайбыч муниципаль районының </w:t>
      </w:r>
      <w:r w:rsidR="00B54054">
        <w:rPr>
          <w:sz w:val="28"/>
          <w:szCs w:val="28"/>
          <w:lang w:val="tt-RU"/>
        </w:rPr>
        <w:t xml:space="preserve">Борындык </w:t>
      </w:r>
      <w:r w:rsidRPr="00D61469">
        <w:rPr>
          <w:sz w:val="28"/>
          <w:szCs w:val="28"/>
          <w:lang w:val="tt-RU"/>
        </w:rPr>
        <w:t>авыл җирлеге бюджетыннан финанслана торган казна һәм бюджет учреждениеләре - гомуми файдаланудагы, чикләнмәгән затлар даирәсе тоткарлыксыз файдаланыла торган җир кишәрлекләренә карата(шул исәптән скверлар һәм парклар)».</w:t>
      </w:r>
    </w:p>
    <w:p w:rsidR="003D2BFB" w:rsidRPr="00A87957" w:rsidRDefault="00A87957" w:rsidP="00A87957">
      <w:pPr>
        <w:autoSpaceDE w:val="0"/>
        <w:autoSpaceDN w:val="0"/>
        <w:adjustRightInd w:val="0"/>
        <w:ind w:left="56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3D2BFB" w:rsidRPr="00A87957">
        <w:rPr>
          <w:sz w:val="28"/>
          <w:szCs w:val="28"/>
          <w:lang w:val="tt-RU"/>
        </w:rPr>
        <w:t xml:space="preserve">2. </w:t>
      </w:r>
      <w:r>
        <w:rPr>
          <w:sz w:val="28"/>
          <w:szCs w:val="28"/>
          <w:lang w:val="tt-RU"/>
        </w:rPr>
        <w:t>Гамәлдән чыккан дип санарга</w:t>
      </w:r>
      <w:r w:rsidR="003D2BFB" w:rsidRPr="00A87957">
        <w:rPr>
          <w:sz w:val="28"/>
          <w:szCs w:val="28"/>
          <w:lang w:val="tt-RU"/>
        </w:rPr>
        <w:t>:</w:t>
      </w:r>
    </w:p>
    <w:p w:rsidR="003D2BFB" w:rsidRPr="0085792F" w:rsidRDefault="0085792F" w:rsidP="0085792F">
      <w:pPr>
        <w:pStyle w:val="a9"/>
        <w:widowControl w:val="0"/>
        <w:autoSpaceDE w:val="0"/>
        <w:autoSpaceDN w:val="0"/>
        <w:adjustRightInd w:val="0"/>
        <w:ind w:left="0" w:firstLine="567"/>
        <w:rPr>
          <w:sz w:val="28"/>
          <w:szCs w:val="28"/>
          <w:lang w:val="tt-RU"/>
        </w:rPr>
      </w:pPr>
      <w:r w:rsidRPr="0085792F">
        <w:rPr>
          <w:sz w:val="28"/>
          <w:szCs w:val="28"/>
          <w:lang w:val="tt-RU"/>
        </w:rPr>
        <w:t xml:space="preserve">Татарстан Республикасы Кайбыч муниципаль районының </w:t>
      </w:r>
      <w:r w:rsidR="00B54054">
        <w:rPr>
          <w:sz w:val="28"/>
          <w:szCs w:val="28"/>
          <w:lang w:val="tt-RU"/>
        </w:rPr>
        <w:t>Борындык</w:t>
      </w:r>
      <w:r w:rsidRPr="0085792F">
        <w:rPr>
          <w:sz w:val="28"/>
          <w:szCs w:val="28"/>
          <w:lang w:val="tt-RU"/>
        </w:rPr>
        <w:t xml:space="preserve"> авыл җирлеге Советының </w:t>
      </w:r>
      <w:r w:rsidR="004C5B3E" w:rsidRPr="004C5B3E">
        <w:rPr>
          <w:sz w:val="28"/>
          <w:szCs w:val="28"/>
          <w:lang w:val="tt-RU"/>
        </w:rPr>
        <w:t>2010 елның 03 октябрендәге 3нче</w:t>
      </w:r>
      <w:r w:rsidRPr="004C5B3E">
        <w:rPr>
          <w:sz w:val="28"/>
          <w:szCs w:val="28"/>
          <w:lang w:val="tt-RU"/>
        </w:rPr>
        <w:t xml:space="preserve"> номерлы   «Җир салымы турында» карарын  </w:t>
      </w:r>
      <w:r w:rsidR="003D2BFB" w:rsidRPr="004C5B3E">
        <w:rPr>
          <w:sz w:val="28"/>
          <w:szCs w:val="28"/>
          <w:lang w:val="tt-RU"/>
        </w:rPr>
        <w:t>(</w:t>
      </w:r>
      <w:r w:rsidR="004C5B3E" w:rsidRPr="004C5B3E">
        <w:rPr>
          <w:sz w:val="28"/>
          <w:szCs w:val="28"/>
          <w:lang w:val="tt-RU"/>
        </w:rPr>
        <w:t>2010 елның 13 октябрендәге 7нче</w:t>
      </w:r>
      <w:r w:rsidRPr="004C5B3E">
        <w:rPr>
          <w:sz w:val="28"/>
          <w:szCs w:val="28"/>
          <w:lang w:val="tt-RU"/>
        </w:rPr>
        <w:t xml:space="preserve"> номерлы</w:t>
      </w:r>
      <w:r w:rsidR="004C5B3E" w:rsidRPr="004C5B3E">
        <w:rPr>
          <w:sz w:val="28"/>
          <w:szCs w:val="28"/>
          <w:lang w:val="tt-RU"/>
        </w:rPr>
        <w:t>,</w:t>
      </w:r>
      <w:r w:rsidRPr="004C5B3E">
        <w:rPr>
          <w:sz w:val="28"/>
          <w:szCs w:val="28"/>
          <w:lang w:val="tt-RU"/>
        </w:rPr>
        <w:t xml:space="preserve">   </w:t>
      </w:r>
      <w:r w:rsidR="004C5B3E" w:rsidRPr="004C5B3E">
        <w:rPr>
          <w:sz w:val="28"/>
          <w:szCs w:val="28"/>
          <w:lang w:val="tt-RU"/>
        </w:rPr>
        <w:t xml:space="preserve">2012 елның 15 октябрендәге 27нче </w:t>
      </w:r>
      <w:r w:rsidR="004C5B3E" w:rsidRPr="0085792F">
        <w:rPr>
          <w:sz w:val="28"/>
          <w:szCs w:val="28"/>
          <w:lang w:val="tt-RU"/>
        </w:rPr>
        <w:t>номерлы</w:t>
      </w:r>
      <w:r w:rsidR="004C5B3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үзгәрешләр белән</w:t>
      </w:r>
      <w:r w:rsidR="003D2BFB" w:rsidRPr="0085792F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>.</w:t>
      </w:r>
    </w:p>
    <w:p w:rsidR="0085792F" w:rsidRPr="0085792F" w:rsidRDefault="003D2BFB" w:rsidP="00103511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tt-RU"/>
        </w:rPr>
      </w:pPr>
      <w:r w:rsidRPr="0085792F">
        <w:rPr>
          <w:sz w:val="28"/>
          <w:szCs w:val="28"/>
          <w:lang w:val="tt-RU"/>
        </w:rPr>
        <w:t>3</w:t>
      </w:r>
      <w:r w:rsidR="00575597" w:rsidRPr="0085792F">
        <w:rPr>
          <w:sz w:val="28"/>
          <w:szCs w:val="28"/>
          <w:lang w:val="tt-RU"/>
        </w:rPr>
        <w:t xml:space="preserve">. </w:t>
      </w:r>
      <w:r w:rsidR="0085792F" w:rsidRPr="0085792F">
        <w:rPr>
          <w:sz w:val="28"/>
          <w:szCs w:val="28"/>
          <w:lang w:val="tt-RU"/>
        </w:rPr>
        <w:t>Әлеге карарның 1.1 пункты</w:t>
      </w:r>
      <w:r w:rsidR="0085792F">
        <w:rPr>
          <w:sz w:val="28"/>
          <w:szCs w:val="28"/>
          <w:lang w:val="tt-RU"/>
        </w:rPr>
        <w:t>, 1.2 пункты</w:t>
      </w:r>
      <w:r w:rsidR="0085792F" w:rsidRPr="0085792F">
        <w:rPr>
          <w:sz w:val="28"/>
          <w:szCs w:val="28"/>
          <w:lang w:val="tt-RU"/>
        </w:rPr>
        <w:t>ның «б» пунктчасы, 1</w:t>
      </w:r>
      <w:r w:rsidR="0085792F">
        <w:rPr>
          <w:sz w:val="28"/>
          <w:szCs w:val="28"/>
          <w:lang w:val="tt-RU"/>
        </w:rPr>
        <w:t xml:space="preserve"> өлешнең </w:t>
      </w:r>
      <w:r w:rsidR="0085792F" w:rsidRPr="0085792F">
        <w:rPr>
          <w:sz w:val="28"/>
          <w:szCs w:val="28"/>
          <w:lang w:val="tt-RU"/>
        </w:rPr>
        <w:t xml:space="preserve"> </w:t>
      </w:r>
      <w:r w:rsidR="0085792F">
        <w:rPr>
          <w:sz w:val="28"/>
          <w:szCs w:val="28"/>
          <w:lang w:val="tt-RU"/>
        </w:rPr>
        <w:t xml:space="preserve"> </w:t>
      </w:r>
      <w:r w:rsidR="0085792F" w:rsidRPr="0085792F">
        <w:rPr>
          <w:sz w:val="28"/>
          <w:szCs w:val="28"/>
          <w:lang w:val="tt-RU"/>
        </w:rPr>
        <w:t xml:space="preserve"> 1.3 пункты 2020 елның 1 гыйнварыннан үз көченә керә, әмма әлеге карар рәсми басылып чыккан көннән бер айдан да иртәрәк </w:t>
      </w:r>
      <w:r w:rsidR="0085792F">
        <w:rPr>
          <w:sz w:val="28"/>
          <w:szCs w:val="28"/>
          <w:lang w:val="tt-RU"/>
        </w:rPr>
        <w:t>түгел</w:t>
      </w:r>
      <w:r w:rsidR="0085792F" w:rsidRPr="0085792F">
        <w:rPr>
          <w:sz w:val="28"/>
          <w:szCs w:val="28"/>
          <w:lang w:val="tt-RU"/>
        </w:rPr>
        <w:t>.</w:t>
      </w:r>
    </w:p>
    <w:p w:rsidR="0085792F" w:rsidRPr="0085792F" w:rsidRDefault="0085792F" w:rsidP="00103511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tt-RU"/>
        </w:rPr>
      </w:pPr>
      <w:r w:rsidRPr="0085792F">
        <w:rPr>
          <w:sz w:val="28"/>
          <w:szCs w:val="28"/>
          <w:lang w:val="tt-RU"/>
        </w:rPr>
        <w:t>4. Әлеге карарның 1 өлешендәге 1.2 пунктының «а»</w:t>
      </w:r>
      <w:r>
        <w:rPr>
          <w:sz w:val="28"/>
          <w:szCs w:val="28"/>
          <w:lang w:val="tt-RU"/>
        </w:rPr>
        <w:t>,</w:t>
      </w:r>
      <w:r w:rsidRPr="0085792F">
        <w:rPr>
          <w:sz w:val="28"/>
          <w:szCs w:val="28"/>
          <w:lang w:val="tt-RU"/>
        </w:rPr>
        <w:t xml:space="preserve"> «в» пунктчасы</w:t>
      </w:r>
      <w:r>
        <w:rPr>
          <w:sz w:val="28"/>
          <w:szCs w:val="28"/>
          <w:lang w:val="tt-RU"/>
        </w:rPr>
        <w:t xml:space="preserve"> </w:t>
      </w:r>
      <w:r w:rsidRPr="0085792F">
        <w:rPr>
          <w:sz w:val="28"/>
          <w:szCs w:val="28"/>
          <w:lang w:val="tt-RU"/>
        </w:rPr>
        <w:t>2021 елның 1 гыйнварыннан үз көченә керә</w:t>
      </w:r>
      <w:r>
        <w:rPr>
          <w:sz w:val="28"/>
          <w:szCs w:val="28"/>
          <w:lang w:val="tt-RU"/>
        </w:rPr>
        <w:t>, ләкин</w:t>
      </w:r>
      <w:r w:rsidRPr="0085792F">
        <w:rPr>
          <w:sz w:val="28"/>
          <w:szCs w:val="28"/>
          <w:lang w:val="tt-RU"/>
        </w:rPr>
        <w:t xml:space="preserve"> әлеге карарның рәсми басылып чыккан көненнән бер айдан да иртәрәк </w:t>
      </w:r>
      <w:r>
        <w:rPr>
          <w:sz w:val="28"/>
          <w:szCs w:val="28"/>
          <w:lang w:val="tt-RU"/>
        </w:rPr>
        <w:t>түгел.</w:t>
      </w:r>
    </w:p>
    <w:p w:rsidR="00276B0B" w:rsidRPr="00C67623" w:rsidRDefault="003D2BFB" w:rsidP="001035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tt-RU"/>
        </w:rPr>
      </w:pPr>
      <w:r w:rsidRPr="00F479DF">
        <w:rPr>
          <w:sz w:val="28"/>
          <w:szCs w:val="28"/>
          <w:lang w:val="tt-RU"/>
        </w:rPr>
        <w:t>5</w:t>
      </w:r>
      <w:r w:rsidR="00276B0B" w:rsidRPr="00F479DF">
        <w:rPr>
          <w:sz w:val="28"/>
          <w:szCs w:val="28"/>
          <w:lang w:val="tt-RU"/>
        </w:rPr>
        <w:t xml:space="preserve">. </w:t>
      </w:r>
      <w:r w:rsidR="00C67623">
        <w:rPr>
          <w:sz w:val="28"/>
          <w:szCs w:val="28"/>
          <w:lang w:val="tt-RU"/>
        </w:rPr>
        <w:t xml:space="preserve"> </w:t>
      </w:r>
      <w:r w:rsidR="004C5B3E">
        <w:rPr>
          <w:sz w:val="28"/>
          <w:szCs w:val="28"/>
          <w:lang w:val="tt-RU"/>
        </w:rPr>
        <w:t xml:space="preserve">Әлеге карарны </w:t>
      </w:r>
      <w:r w:rsidR="00C67623" w:rsidRPr="00C67623">
        <w:rPr>
          <w:sz w:val="28"/>
          <w:szCs w:val="28"/>
          <w:lang w:val="tt-RU"/>
        </w:rPr>
        <w:t>Татарстан Республикасы хокукый мәгълүматының рәсми порталында</w:t>
      </w:r>
      <w:r w:rsidR="00B86E4E" w:rsidRPr="00B86E4E">
        <w:rPr>
          <w:rFonts w:eastAsia="Calibri"/>
          <w:sz w:val="28"/>
          <w:szCs w:val="28"/>
          <w:lang w:val="tt-RU"/>
        </w:rPr>
        <w:t xml:space="preserve"> </w:t>
      </w:r>
      <w:r w:rsidR="00B86E4E">
        <w:rPr>
          <w:rFonts w:eastAsia="Calibri"/>
          <w:sz w:val="28"/>
          <w:szCs w:val="28"/>
          <w:lang w:val="tt-RU"/>
        </w:rPr>
        <w:t>(</w:t>
      </w:r>
      <w:r w:rsidR="00B86E4E" w:rsidRPr="00B86E4E">
        <w:rPr>
          <w:rFonts w:eastAsia="Calibri"/>
          <w:sz w:val="28"/>
          <w:szCs w:val="28"/>
          <w:lang w:val="tt-RU"/>
        </w:rPr>
        <w:t>httр//pravo.tatarstan.ru</w:t>
      </w:r>
      <w:r w:rsidR="00B86E4E">
        <w:rPr>
          <w:rFonts w:eastAsia="Calibri"/>
          <w:sz w:val="28"/>
          <w:szCs w:val="28"/>
          <w:lang w:val="tt-RU"/>
        </w:rPr>
        <w:t>)</w:t>
      </w:r>
      <w:r w:rsidR="00B86E4E" w:rsidRPr="00B86E4E">
        <w:rPr>
          <w:rFonts w:eastAsia="Calibri"/>
          <w:sz w:val="28"/>
          <w:szCs w:val="28"/>
          <w:lang w:val="tt-RU"/>
        </w:rPr>
        <w:t xml:space="preserve">  </w:t>
      </w:r>
      <w:r w:rsidR="00C67623" w:rsidRPr="00C67623">
        <w:rPr>
          <w:sz w:val="28"/>
          <w:szCs w:val="28"/>
          <w:lang w:val="tt-RU"/>
        </w:rPr>
        <w:t>,</w:t>
      </w:r>
      <w:r w:rsidR="004C5B3E">
        <w:rPr>
          <w:sz w:val="28"/>
          <w:szCs w:val="28"/>
          <w:lang w:val="tt-RU"/>
        </w:rPr>
        <w:t xml:space="preserve"> </w:t>
      </w:r>
      <w:r w:rsidR="00C67623" w:rsidRPr="00C67623">
        <w:rPr>
          <w:sz w:val="28"/>
          <w:szCs w:val="28"/>
          <w:lang w:val="tt-RU"/>
        </w:rPr>
        <w:t xml:space="preserve"> </w:t>
      </w:r>
      <w:r w:rsidR="00C67623">
        <w:rPr>
          <w:sz w:val="28"/>
          <w:szCs w:val="28"/>
          <w:lang w:val="tt-RU"/>
        </w:rPr>
        <w:t>мәгълүматый</w:t>
      </w:r>
      <w:r w:rsidR="00C67623" w:rsidRPr="00C67623">
        <w:rPr>
          <w:sz w:val="28"/>
          <w:szCs w:val="28"/>
          <w:lang w:val="tt-RU"/>
        </w:rPr>
        <w:t xml:space="preserve"> стенд</w:t>
      </w:r>
      <w:r w:rsidR="00C67623">
        <w:rPr>
          <w:sz w:val="28"/>
          <w:szCs w:val="28"/>
          <w:lang w:val="tt-RU"/>
        </w:rPr>
        <w:t>л</w:t>
      </w:r>
      <w:r w:rsidR="00C67623" w:rsidRPr="00C67623">
        <w:rPr>
          <w:sz w:val="28"/>
          <w:szCs w:val="28"/>
          <w:lang w:val="tt-RU"/>
        </w:rPr>
        <w:t>а</w:t>
      </w:r>
      <w:r w:rsidR="00C67623">
        <w:rPr>
          <w:sz w:val="28"/>
          <w:szCs w:val="28"/>
          <w:lang w:val="tt-RU"/>
        </w:rPr>
        <w:t>рда</w:t>
      </w:r>
      <w:r w:rsidR="001B012C">
        <w:rPr>
          <w:sz w:val="28"/>
          <w:szCs w:val="28"/>
          <w:lang w:val="tt-RU"/>
        </w:rPr>
        <w:t xml:space="preserve"> урнаштырырга</w:t>
      </w:r>
      <w:r w:rsidR="00C67623">
        <w:rPr>
          <w:sz w:val="28"/>
          <w:szCs w:val="28"/>
          <w:lang w:val="tt-RU"/>
        </w:rPr>
        <w:t>,</w:t>
      </w:r>
      <w:r w:rsidR="00C67623" w:rsidRPr="00C67623">
        <w:rPr>
          <w:sz w:val="28"/>
          <w:szCs w:val="28"/>
          <w:lang w:val="tt-RU"/>
        </w:rPr>
        <w:t xml:space="preserve"> Татарстан Республикасы Кайбыч муниципаль районының </w:t>
      </w:r>
      <w:r w:rsidR="00D61469">
        <w:rPr>
          <w:sz w:val="28"/>
          <w:szCs w:val="28"/>
          <w:lang w:val="tt-RU"/>
        </w:rPr>
        <w:t>Борындык</w:t>
      </w:r>
      <w:r w:rsidR="00C67623" w:rsidRPr="00C67623">
        <w:rPr>
          <w:sz w:val="28"/>
          <w:szCs w:val="28"/>
          <w:lang w:val="tt-RU"/>
        </w:rPr>
        <w:t xml:space="preserve"> авыл җирлеге</w:t>
      </w:r>
      <w:r w:rsidR="00C67623">
        <w:rPr>
          <w:sz w:val="28"/>
          <w:szCs w:val="28"/>
          <w:lang w:val="tt-RU"/>
        </w:rPr>
        <w:t>нең</w:t>
      </w:r>
      <w:r w:rsidR="00C67623" w:rsidRPr="00C67623">
        <w:rPr>
          <w:sz w:val="28"/>
          <w:szCs w:val="28"/>
          <w:lang w:val="tt-RU"/>
        </w:rPr>
        <w:t xml:space="preserve"> «Интернет» мәгълүмат-телекоммуникация челтәрендә</w:t>
      </w:r>
      <w:r w:rsidR="00D61469" w:rsidRPr="00D61469">
        <w:rPr>
          <w:rFonts w:eastAsia="Calibri"/>
          <w:sz w:val="28"/>
          <w:szCs w:val="28"/>
          <w:lang w:val="tt-RU" w:eastAsia="en-US"/>
        </w:rPr>
        <w:t xml:space="preserve"> http://burunduk-kaybici.tatarstan.ru.</w:t>
      </w:r>
      <w:r w:rsidR="00C67623" w:rsidRPr="00C67623">
        <w:rPr>
          <w:sz w:val="28"/>
          <w:szCs w:val="28"/>
          <w:lang w:val="tt-RU"/>
        </w:rPr>
        <w:t xml:space="preserve"> веб-адрес</w:t>
      </w:r>
      <w:r w:rsidR="00C67623">
        <w:rPr>
          <w:sz w:val="28"/>
          <w:szCs w:val="28"/>
          <w:lang w:val="tt-RU"/>
        </w:rPr>
        <w:t xml:space="preserve">ы буенча </w:t>
      </w:r>
      <w:r w:rsidR="00C67623" w:rsidRPr="00C67623">
        <w:rPr>
          <w:sz w:val="28"/>
          <w:szCs w:val="28"/>
          <w:lang w:val="tt-RU"/>
        </w:rPr>
        <w:t xml:space="preserve"> рәсми сайтында бастырырга.  </w:t>
      </w:r>
      <w:r w:rsidR="00C67623">
        <w:rPr>
          <w:sz w:val="28"/>
          <w:szCs w:val="28"/>
          <w:lang w:val="tt-RU"/>
        </w:rPr>
        <w:t xml:space="preserve"> </w:t>
      </w:r>
      <w:r w:rsidR="00C67623" w:rsidRPr="00C67623">
        <w:rPr>
          <w:sz w:val="28"/>
          <w:szCs w:val="28"/>
          <w:lang w:val="tt-RU"/>
        </w:rPr>
        <w:tab/>
        <w:t xml:space="preserve"> </w:t>
      </w:r>
    </w:p>
    <w:p w:rsidR="00C772E2" w:rsidRPr="00C67623" w:rsidRDefault="003D2BFB" w:rsidP="00103511">
      <w:pPr>
        <w:pStyle w:val="a7"/>
        <w:tabs>
          <w:tab w:val="left" w:pos="8340"/>
        </w:tabs>
        <w:ind w:firstLine="567"/>
        <w:rPr>
          <w:szCs w:val="28"/>
          <w:lang w:val="tt-RU"/>
        </w:rPr>
      </w:pPr>
      <w:r w:rsidRPr="00C67623">
        <w:rPr>
          <w:szCs w:val="28"/>
          <w:lang w:val="tt-RU"/>
        </w:rPr>
        <w:t>6</w:t>
      </w:r>
      <w:r w:rsidR="00565C4A" w:rsidRPr="00C67623">
        <w:rPr>
          <w:szCs w:val="28"/>
          <w:lang w:val="tt-RU"/>
        </w:rPr>
        <w:t xml:space="preserve">. </w:t>
      </w:r>
      <w:r w:rsidR="00C67623">
        <w:rPr>
          <w:szCs w:val="28"/>
          <w:lang w:val="tt-RU"/>
        </w:rPr>
        <w:t xml:space="preserve"> </w:t>
      </w:r>
      <w:r w:rsidR="00C67623" w:rsidRPr="00C67623">
        <w:rPr>
          <w:szCs w:val="28"/>
          <w:lang w:val="tt-RU"/>
        </w:rPr>
        <w:t xml:space="preserve">Әлеге карарның үтәлешен   контрольдә тотуны үземдә калдырам.  </w:t>
      </w:r>
    </w:p>
    <w:p w:rsidR="00CC27E8" w:rsidRPr="00C67623" w:rsidRDefault="00CC27E8" w:rsidP="00B6037E">
      <w:pPr>
        <w:jc w:val="both"/>
        <w:rPr>
          <w:sz w:val="28"/>
          <w:szCs w:val="28"/>
          <w:lang w:val="tt-RU"/>
        </w:rPr>
      </w:pPr>
    </w:p>
    <w:p w:rsidR="00D61469" w:rsidRPr="00D61469" w:rsidRDefault="00D61469" w:rsidP="00D61469">
      <w:pPr>
        <w:jc w:val="both"/>
        <w:rPr>
          <w:rFonts w:eastAsia="Calibri"/>
          <w:color w:val="000000"/>
          <w:sz w:val="22"/>
          <w:szCs w:val="22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 xml:space="preserve"> </w:t>
      </w:r>
      <w:r w:rsidRPr="00D61469">
        <w:rPr>
          <w:rFonts w:eastAsia="Calibri"/>
          <w:sz w:val="28"/>
          <w:szCs w:val="28"/>
          <w:lang w:val="tt-RU" w:eastAsia="en-US"/>
        </w:rPr>
        <w:t>Борындык авыл җирлеге</w:t>
      </w:r>
    </w:p>
    <w:p w:rsidR="00D61469" w:rsidRPr="00D61469" w:rsidRDefault="00D61469" w:rsidP="00D61469">
      <w:pPr>
        <w:jc w:val="both"/>
        <w:rPr>
          <w:rFonts w:eastAsia="Calibri"/>
          <w:color w:val="000000"/>
          <w:sz w:val="22"/>
          <w:szCs w:val="22"/>
          <w:lang w:val="tt-RU" w:eastAsia="en-US"/>
        </w:rPr>
      </w:pPr>
      <w:r w:rsidRPr="00D61469">
        <w:rPr>
          <w:rFonts w:eastAsia="Calibri"/>
          <w:sz w:val="28"/>
          <w:szCs w:val="28"/>
          <w:lang w:val="tt-RU" w:eastAsia="en-US"/>
        </w:rPr>
        <w:t xml:space="preserve"> Кайбыч муниципаль районы</w:t>
      </w:r>
    </w:p>
    <w:p w:rsidR="00D61469" w:rsidRPr="00D61469" w:rsidRDefault="00D61469" w:rsidP="00D61469">
      <w:pPr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 xml:space="preserve"> </w:t>
      </w:r>
      <w:r w:rsidRPr="00D61469">
        <w:rPr>
          <w:rFonts w:eastAsia="Calibri"/>
          <w:sz w:val="28"/>
          <w:szCs w:val="28"/>
          <w:lang w:val="tt-RU" w:eastAsia="en-US"/>
        </w:rPr>
        <w:t xml:space="preserve">Татарстан Республикасы </w:t>
      </w:r>
    </w:p>
    <w:p w:rsidR="00D61469" w:rsidRPr="00D61469" w:rsidRDefault="00D61469" w:rsidP="00D61469">
      <w:pPr>
        <w:rPr>
          <w:rFonts w:eastAsia="Calibri"/>
          <w:sz w:val="28"/>
          <w:szCs w:val="28"/>
          <w:lang w:val="tt-RU" w:eastAsia="en-US"/>
        </w:rPr>
      </w:pPr>
      <w:r w:rsidRPr="00D61469">
        <w:rPr>
          <w:rFonts w:eastAsia="Calibri"/>
          <w:sz w:val="28"/>
          <w:szCs w:val="28"/>
          <w:lang w:val="tt-RU" w:eastAsia="en-US"/>
        </w:rPr>
        <w:t xml:space="preserve"> Совет рәисе урынбасары                                             </w:t>
      </w:r>
      <w:r>
        <w:rPr>
          <w:rFonts w:eastAsia="Calibri"/>
          <w:sz w:val="28"/>
          <w:szCs w:val="28"/>
          <w:lang w:val="tt-RU" w:eastAsia="en-US"/>
        </w:rPr>
        <w:t xml:space="preserve">       </w:t>
      </w:r>
      <w:r w:rsidRPr="00D61469">
        <w:rPr>
          <w:rFonts w:eastAsia="Calibri"/>
          <w:sz w:val="28"/>
          <w:szCs w:val="28"/>
          <w:lang w:val="tt-RU" w:eastAsia="en-US"/>
        </w:rPr>
        <w:t xml:space="preserve">  Р. Р. Нигъмәтҗанова</w:t>
      </w:r>
    </w:p>
    <w:p w:rsidR="00D61469" w:rsidRPr="00D61469" w:rsidRDefault="00D61469" w:rsidP="00D61469">
      <w:pPr>
        <w:rPr>
          <w:rFonts w:eastAsia="Calibri"/>
          <w:sz w:val="22"/>
          <w:szCs w:val="22"/>
          <w:lang w:val="tt-RU" w:eastAsia="en-US"/>
        </w:rPr>
      </w:pPr>
    </w:p>
    <w:p w:rsidR="00F4753A" w:rsidRPr="00D61469" w:rsidRDefault="00F4753A" w:rsidP="00544D1A">
      <w:pPr>
        <w:autoSpaceDE w:val="0"/>
        <w:autoSpaceDN w:val="0"/>
        <w:adjustRightInd w:val="0"/>
        <w:outlineLvl w:val="1"/>
        <w:rPr>
          <w:lang w:val="tt-RU"/>
        </w:rPr>
      </w:pPr>
    </w:p>
    <w:sectPr w:rsidR="00F4753A" w:rsidRPr="00D61469" w:rsidSect="00575597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3A8C4B70"/>
    <w:multiLevelType w:val="multilevel"/>
    <w:tmpl w:val="8326B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467B3"/>
    <w:rsid w:val="00055C14"/>
    <w:rsid w:val="00060431"/>
    <w:rsid w:val="00061496"/>
    <w:rsid w:val="000926E2"/>
    <w:rsid w:val="00103511"/>
    <w:rsid w:val="0012459D"/>
    <w:rsid w:val="00167725"/>
    <w:rsid w:val="001B012C"/>
    <w:rsid w:val="001B4E4E"/>
    <w:rsid w:val="001D0D7E"/>
    <w:rsid w:val="001D416D"/>
    <w:rsid w:val="001E04BB"/>
    <w:rsid w:val="00262E03"/>
    <w:rsid w:val="00276B0B"/>
    <w:rsid w:val="002A3F8A"/>
    <w:rsid w:val="002C16C8"/>
    <w:rsid w:val="0030385A"/>
    <w:rsid w:val="003366D6"/>
    <w:rsid w:val="00367C87"/>
    <w:rsid w:val="003747B5"/>
    <w:rsid w:val="003974ED"/>
    <w:rsid w:val="003D2BFB"/>
    <w:rsid w:val="003E2A69"/>
    <w:rsid w:val="00407428"/>
    <w:rsid w:val="004441E7"/>
    <w:rsid w:val="00447F13"/>
    <w:rsid w:val="004825AA"/>
    <w:rsid w:val="0048291E"/>
    <w:rsid w:val="004A71C6"/>
    <w:rsid w:val="004C5B3E"/>
    <w:rsid w:val="004D2B9C"/>
    <w:rsid w:val="004F5D5A"/>
    <w:rsid w:val="004F7A6F"/>
    <w:rsid w:val="00544D1A"/>
    <w:rsid w:val="0055144F"/>
    <w:rsid w:val="00562D6B"/>
    <w:rsid w:val="00565C4A"/>
    <w:rsid w:val="00575597"/>
    <w:rsid w:val="00607296"/>
    <w:rsid w:val="0061658A"/>
    <w:rsid w:val="00656BD0"/>
    <w:rsid w:val="00692F5D"/>
    <w:rsid w:val="006E1253"/>
    <w:rsid w:val="007329B3"/>
    <w:rsid w:val="00734530"/>
    <w:rsid w:val="007466EC"/>
    <w:rsid w:val="00786F55"/>
    <w:rsid w:val="00792F1B"/>
    <w:rsid w:val="007D23C1"/>
    <w:rsid w:val="007D3C47"/>
    <w:rsid w:val="007F2009"/>
    <w:rsid w:val="007F7AE6"/>
    <w:rsid w:val="00803475"/>
    <w:rsid w:val="0080454C"/>
    <w:rsid w:val="0082779E"/>
    <w:rsid w:val="00831842"/>
    <w:rsid w:val="00856F78"/>
    <w:rsid w:val="0085792F"/>
    <w:rsid w:val="00873AF6"/>
    <w:rsid w:val="008B1939"/>
    <w:rsid w:val="008B2329"/>
    <w:rsid w:val="008E4C09"/>
    <w:rsid w:val="00904FFF"/>
    <w:rsid w:val="00940AF2"/>
    <w:rsid w:val="00981609"/>
    <w:rsid w:val="009C5DAD"/>
    <w:rsid w:val="009E3353"/>
    <w:rsid w:val="009F4A8B"/>
    <w:rsid w:val="00A36F8B"/>
    <w:rsid w:val="00A60BBD"/>
    <w:rsid w:val="00A66675"/>
    <w:rsid w:val="00A7063E"/>
    <w:rsid w:val="00A87957"/>
    <w:rsid w:val="00AC3F74"/>
    <w:rsid w:val="00AC4EAB"/>
    <w:rsid w:val="00AE48E7"/>
    <w:rsid w:val="00AF23C4"/>
    <w:rsid w:val="00B03EF2"/>
    <w:rsid w:val="00B048D3"/>
    <w:rsid w:val="00B272A4"/>
    <w:rsid w:val="00B520B0"/>
    <w:rsid w:val="00B54054"/>
    <w:rsid w:val="00B5443B"/>
    <w:rsid w:val="00B6037E"/>
    <w:rsid w:val="00B6218A"/>
    <w:rsid w:val="00B77245"/>
    <w:rsid w:val="00B822CE"/>
    <w:rsid w:val="00B86E4E"/>
    <w:rsid w:val="00BA3941"/>
    <w:rsid w:val="00C04C41"/>
    <w:rsid w:val="00C10857"/>
    <w:rsid w:val="00C21F3B"/>
    <w:rsid w:val="00C22E09"/>
    <w:rsid w:val="00C3363D"/>
    <w:rsid w:val="00C67623"/>
    <w:rsid w:val="00C772E2"/>
    <w:rsid w:val="00CB0DBE"/>
    <w:rsid w:val="00CC27E8"/>
    <w:rsid w:val="00D61469"/>
    <w:rsid w:val="00DC7DDE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479DF"/>
    <w:rsid w:val="00F548DF"/>
    <w:rsid w:val="00F54FCE"/>
    <w:rsid w:val="00F6553F"/>
    <w:rsid w:val="00F70C48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9B6D"/>
  <w15:docId w15:val="{3D7BFD11-80CA-43E8-AAF3-079225A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Рифат</cp:lastModifiedBy>
  <cp:revision>10</cp:revision>
  <cp:lastPrinted>2019-10-25T12:43:00Z</cp:lastPrinted>
  <dcterms:created xsi:type="dcterms:W3CDTF">2019-11-01T12:26:00Z</dcterms:created>
  <dcterms:modified xsi:type="dcterms:W3CDTF">2019-11-05T14:53:00Z</dcterms:modified>
</cp:coreProperties>
</file>